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47E" w:rsidRPr="0034547E" w:rsidRDefault="0034547E" w:rsidP="0034547E">
      <w:pPr>
        <w:widowControl/>
        <w:pBdr>
          <w:bottom w:val="dashed" w:sz="6" w:space="11" w:color="CCCCCC"/>
        </w:pBdr>
        <w:spacing w:before="375"/>
        <w:ind w:left="150" w:right="150"/>
        <w:jc w:val="center"/>
        <w:outlineLvl w:val="2"/>
        <w:rPr>
          <w:rFonts w:ascii="Arial" w:eastAsia="宋体" w:hAnsi="Arial" w:cs="Arial"/>
          <w:b/>
          <w:bCs/>
          <w:color w:val="004F6A"/>
          <w:kern w:val="0"/>
          <w:sz w:val="24"/>
          <w:szCs w:val="24"/>
        </w:rPr>
      </w:pPr>
      <w:r w:rsidRPr="0034547E">
        <w:rPr>
          <w:rFonts w:ascii="Arial" w:eastAsia="宋体" w:hAnsi="Arial" w:cs="Arial"/>
          <w:b/>
          <w:bCs/>
          <w:color w:val="004F6A"/>
          <w:kern w:val="0"/>
          <w:sz w:val="24"/>
          <w:szCs w:val="24"/>
        </w:rPr>
        <w:t>浙江大学印发《浙江大学本科课程成绩评定与管理办法》的通知</w:t>
      </w:r>
    </w:p>
    <w:p w:rsidR="0034547E" w:rsidRPr="0034547E" w:rsidRDefault="0034547E" w:rsidP="0034547E">
      <w:pPr>
        <w:widowControl/>
        <w:spacing w:line="600" w:lineRule="exact"/>
        <w:jc w:val="left"/>
        <w:rPr>
          <w:rFonts w:ascii="Arial" w:eastAsia="宋体" w:hAnsi="Arial" w:cs="Arial"/>
          <w:kern w:val="0"/>
          <w:sz w:val="24"/>
          <w:szCs w:val="24"/>
        </w:rPr>
      </w:pPr>
      <w:r w:rsidRPr="0034547E">
        <w:rPr>
          <w:rFonts w:ascii="Times New Roman" w:eastAsia="仿宋_GB2312" w:hAnsi="Arial" w:cs="Arial" w:hint="eastAsia"/>
          <w:kern w:val="0"/>
          <w:sz w:val="32"/>
          <w:szCs w:val="32"/>
        </w:rPr>
        <w:t>各学院（系），行政各部门，各校区管委会，直属各单位：</w:t>
      </w:r>
    </w:p>
    <w:p w:rsidR="0034547E" w:rsidRPr="0034547E" w:rsidRDefault="0034547E" w:rsidP="0034547E">
      <w:pPr>
        <w:widowControl/>
        <w:spacing w:line="600" w:lineRule="exact"/>
        <w:ind w:firstLineChars="200" w:firstLine="640"/>
        <w:jc w:val="left"/>
        <w:rPr>
          <w:rFonts w:ascii="Arial" w:eastAsia="宋体" w:hAnsi="Arial" w:cs="Arial"/>
          <w:kern w:val="0"/>
          <w:sz w:val="24"/>
          <w:szCs w:val="24"/>
        </w:rPr>
      </w:pPr>
      <w:r w:rsidRPr="0034547E">
        <w:rPr>
          <w:rFonts w:ascii="仿宋_GB2312" w:eastAsia="仿宋_GB2312" w:hAnsi="仿宋_GB2312" w:cs="仿宋_GB2312" w:hint="eastAsia"/>
          <w:bCs/>
          <w:kern w:val="0"/>
          <w:sz w:val="32"/>
          <w:szCs w:val="32"/>
        </w:rPr>
        <w:t>现将《浙江大学本科课程成绩评定与管理办法》印发给你们，请遵照执行。</w:t>
      </w:r>
    </w:p>
    <w:p w:rsidR="0034547E" w:rsidRPr="0034547E" w:rsidRDefault="0034547E" w:rsidP="0034547E">
      <w:pPr>
        <w:widowControl/>
        <w:spacing w:line="600" w:lineRule="exact"/>
        <w:ind w:firstLineChars="200" w:firstLine="640"/>
        <w:jc w:val="left"/>
        <w:rPr>
          <w:rFonts w:ascii="Arial" w:eastAsia="宋体" w:hAnsi="Arial" w:cs="Arial"/>
          <w:kern w:val="0"/>
          <w:sz w:val="24"/>
          <w:szCs w:val="24"/>
        </w:rPr>
      </w:pPr>
      <w:r w:rsidRPr="0034547E">
        <w:rPr>
          <w:rFonts w:ascii="宋体" w:eastAsia="宋体" w:hAnsi="宋体" w:cs="宋体" w:hint="eastAsia"/>
          <w:bCs/>
          <w:kern w:val="0"/>
          <w:sz w:val="32"/>
          <w:szCs w:val="32"/>
        </w:rPr>
        <w:t> </w:t>
      </w:r>
    </w:p>
    <w:p w:rsidR="0034547E" w:rsidRPr="0034547E" w:rsidRDefault="0034547E" w:rsidP="0034547E">
      <w:pPr>
        <w:widowControl/>
        <w:spacing w:line="600" w:lineRule="exact"/>
        <w:ind w:firstLineChars="200" w:firstLine="640"/>
        <w:jc w:val="left"/>
        <w:rPr>
          <w:rFonts w:ascii="Arial" w:eastAsia="宋体" w:hAnsi="Arial" w:cs="Arial"/>
          <w:kern w:val="0"/>
          <w:sz w:val="24"/>
          <w:szCs w:val="24"/>
        </w:rPr>
      </w:pPr>
      <w:r w:rsidRPr="0034547E">
        <w:rPr>
          <w:rFonts w:ascii="宋体" w:eastAsia="宋体" w:hAnsi="宋体" w:cs="宋体" w:hint="eastAsia"/>
          <w:bCs/>
          <w:kern w:val="0"/>
          <w:sz w:val="32"/>
          <w:szCs w:val="32"/>
        </w:rPr>
        <w:t> </w:t>
      </w:r>
    </w:p>
    <w:p w:rsidR="0034547E" w:rsidRPr="0034547E" w:rsidRDefault="0034547E" w:rsidP="0034547E">
      <w:pPr>
        <w:widowControl/>
        <w:snapToGrid w:val="0"/>
        <w:spacing w:line="600" w:lineRule="exact"/>
        <w:ind w:right="1272"/>
        <w:jc w:val="right"/>
        <w:rPr>
          <w:rFonts w:ascii="Arial" w:eastAsia="宋体" w:hAnsi="Arial" w:cs="Arial"/>
          <w:kern w:val="0"/>
          <w:sz w:val="24"/>
          <w:szCs w:val="24"/>
        </w:rPr>
      </w:pPr>
      <w:r w:rsidRPr="0034547E">
        <w:rPr>
          <w:rFonts w:ascii="Times New Roman" w:eastAsia="仿宋_GB2312" w:hAnsi="Times New Roman" w:cs="Times New Roman"/>
          <w:spacing w:val="-6"/>
          <w:kern w:val="0"/>
          <w:sz w:val="32"/>
          <w:szCs w:val="32"/>
        </w:rPr>
        <w:t> </w:t>
      </w:r>
    </w:p>
    <w:p w:rsidR="0034547E" w:rsidRPr="0034547E" w:rsidRDefault="0034547E" w:rsidP="0034547E">
      <w:pPr>
        <w:widowControl/>
        <w:snapToGrid w:val="0"/>
        <w:spacing w:line="600" w:lineRule="exact"/>
        <w:ind w:leftChars="2759" w:left="5794"/>
        <w:jc w:val="left"/>
        <w:rPr>
          <w:rFonts w:ascii="Arial" w:eastAsia="宋体" w:hAnsi="Arial" w:cs="Arial"/>
          <w:kern w:val="0"/>
          <w:sz w:val="24"/>
          <w:szCs w:val="24"/>
        </w:rPr>
      </w:pPr>
      <w:r w:rsidRPr="0034547E">
        <w:rPr>
          <w:rFonts w:ascii="仿宋_GB2312" w:eastAsia="仿宋_GB2312" w:hAnsi="仿宋_GB2312" w:cs="仿宋_GB2312" w:hint="eastAsia"/>
          <w:bCs/>
          <w:kern w:val="0"/>
          <w:sz w:val="32"/>
          <w:szCs w:val="32"/>
        </w:rPr>
        <w:t xml:space="preserve">              </w:t>
      </w:r>
      <w:r w:rsidRPr="0034547E">
        <w:rPr>
          <w:rFonts w:ascii="Times New Roman" w:eastAsia="仿宋_GB2312" w:hAnsi="Arial" w:cs="Arial" w:hint="eastAsia"/>
          <w:spacing w:val="-6"/>
          <w:kern w:val="0"/>
          <w:sz w:val="32"/>
          <w:szCs w:val="32"/>
        </w:rPr>
        <w:t>浙江大学</w:t>
      </w:r>
    </w:p>
    <w:p w:rsidR="0034547E" w:rsidRPr="0034547E" w:rsidRDefault="0034547E" w:rsidP="0034547E">
      <w:pPr>
        <w:widowControl/>
        <w:snapToGrid w:val="0"/>
        <w:spacing w:line="600" w:lineRule="exact"/>
        <w:ind w:right="1272"/>
        <w:jc w:val="right"/>
        <w:rPr>
          <w:rFonts w:ascii="Arial" w:eastAsia="宋体" w:hAnsi="Arial" w:cs="Arial"/>
          <w:kern w:val="0"/>
          <w:sz w:val="24"/>
          <w:szCs w:val="24"/>
        </w:rPr>
      </w:pPr>
      <w:r w:rsidRPr="0034547E">
        <w:rPr>
          <w:rFonts w:ascii="Times New Roman" w:eastAsia="仿宋_GB2312" w:hAnsi="Times New Roman" w:cs="Times New Roman"/>
          <w:spacing w:val="-6"/>
          <w:kern w:val="0"/>
          <w:sz w:val="32"/>
          <w:szCs w:val="32"/>
        </w:rPr>
        <w:t>2015</w:t>
      </w:r>
      <w:r w:rsidRPr="0034547E">
        <w:rPr>
          <w:rFonts w:ascii="Times New Roman" w:eastAsia="仿宋_GB2312" w:hAnsi="Arial" w:cs="Arial" w:hint="eastAsia"/>
          <w:spacing w:val="-6"/>
          <w:kern w:val="0"/>
          <w:sz w:val="32"/>
          <w:szCs w:val="32"/>
        </w:rPr>
        <w:t>年</w:t>
      </w:r>
      <w:r w:rsidRPr="0034547E">
        <w:rPr>
          <w:rFonts w:ascii="Times New Roman" w:eastAsia="仿宋_GB2312" w:hAnsi="Times New Roman" w:cs="Times New Roman"/>
          <w:spacing w:val="-6"/>
          <w:kern w:val="0"/>
          <w:sz w:val="32"/>
          <w:szCs w:val="32"/>
        </w:rPr>
        <w:t>3</w:t>
      </w:r>
      <w:r w:rsidRPr="0034547E">
        <w:rPr>
          <w:rFonts w:ascii="Times New Roman" w:eastAsia="仿宋_GB2312" w:hAnsi="Arial" w:cs="Arial" w:hint="eastAsia"/>
          <w:spacing w:val="-6"/>
          <w:kern w:val="0"/>
          <w:sz w:val="32"/>
          <w:szCs w:val="32"/>
        </w:rPr>
        <w:t>月</w:t>
      </w:r>
      <w:r w:rsidRPr="0034547E">
        <w:rPr>
          <w:rFonts w:ascii="Times New Roman" w:eastAsia="仿宋_GB2312" w:hAnsi="Times New Roman" w:cs="Times New Roman"/>
          <w:spacing w:val="-6"/>
          <w:kern w:val="0"/>
          <w:sz w:val="32"/>
          <w:szCs w:val="32"/>
        </w:rPr>
        <w:t>18</w:t>
      </w:r>
      <w:r w:rsidRPr="0034547E">
        <w:rPr>
          <w:rFonts w:ascii="Times New Roman" w:eastAsia="仿宋_GB2312" w:hAnsi="Arial" w:cs="Arial" w:hint="eastAsia"/>
          <w:spacing w:val="-6"/>
          <w:kern w:val="0"/>
          <w:sz w:val="32"/>
          <w:szCs w:val="32"/>
        </w:rPr>
        <w:t>日</w:t>
      </w:r>
    </w:p>
    <w:p w:rsidR="0034547E" w:rsidRPr="0034547E" w:rsidRDefault="0034547E" w:rsidP="0034547E">
      <w:pPr>
        <w:widowControl/>
        <w:snapToGrid w:val="0"/>
        <w:spacing w:line="600" w:lineRule="exact"/>
        <w:ind w:right="1272"/>
        <w:jc w:val="right"/>
        <w:rPr>
          <w:rFonts w:ascii="Arial" w:eastAsia="宋体" w:hAnsi="Arial" w:cs="Arial"/>
          <w:kern w:val="0"/>
          <w:sz w:val="24"/>
          <w:szCs w:val="24"/>
        </w:rPr>
      </w:pPr>
      <w:r w:rsidRPr="0034547E">
        <w:rPr>
          <w:rFonts w:ascii="Times New Roman" w:eastAsia="仿宋_GB2312" w:hAnsi="Times New Roman" w:cs="Times New Roman"/>
          <w:spacing w:val="-6"/>
          <w:kern w:val="0"/>
          <w:sz w:val="32"/>
          <w:szCs w:val="32"/>
        </w:rPr>
        <w:t> </w:t>
      </w:r>
    </w:p>
    <w:p w:rsidR="0034547E" w:rsidRPr="0034547E" w:rsidRDefault="0034547E" w:rsidP="0034547E">
      <w:pPr>
        <w:widowControl/>
        <w:snapToGrid w:val="0"/>
        <w:spacing w:line="600" w:lineRule="exact"/>
        <w:ind w:right="1272"/>
        <w:jc w:val="right"/>
        <w:rPr>
          <w:rFonts w:ascii="Arial" w:eastAsia="宋体" w:hAnsi="Arial" w:cs="Arial"/>
          <w:kern w:val="0"/>
          <w:sz w:val="24"/>
          <w:szCs w:val="24"/>
        </w:rPr>
      </w:pPr>
      <w:r w:rsidRPr="0034547E">
        <w:rPr>
          <w:rFonts w:ascii="Times New Roman" w:eastAsia="仿宋_GB2312" w:hAnsi="Times New Roman" w:cs="Times New Roman"/>
          <w:spacing w:val="-6"/>
          <w:kern w:val="0"/>
          <w:sz w:val="32"/>
          <w:szCs w:val="32"/>
        </w:rPr>
        <w:t> </w:t>
      </w:r>
    </w:p>
    <w:p w:rsidR="0034547E" w:rsidRPr="0034547E" w:rsidRDefault="0034547E" w:rsidP="0034547E">
      <w:pPr>
        <w:widowControl/>
        <w:spacing w:line="600" w:lineRule="exact"/>
        <w:jc w:val="center"/>
        <w:rPr>
          <w:rFonts w:ascii="Arial" w:eastAsia="宋体" w:hAnsi="Arial" w:cs="Arial"/>
          <w:kern w:val="0"/>
          <w:sz w:val="24"/>
          <w:szCs w:val="24"/>
        </w:rPr>
      </w:pPr>
      <w:r w:rsidRPr="0034547E">
        <w:rPr>
          <w:rFonts w:ascii="方正小标宋简体" w:eastAsia="方正小标宋简体" w:hAnsi="方正小标宋简体" w:cs="方正小标宋简体" w:hint="eastAsia"/>
          <w:bCs/>
          <w:kern w:val="0"/>
          <w:sz w:val="44"/>
          <w:szCs w:val="44"/>
        </w:rPr>
        <w:t>浙江大学本科课程成绩评定与管理办法</w:t>
      </w:r>
    </w:p>
    <w:p w:rsidR="0034547E" w:rsidRPr="0034547E" w:rsidRDefault="0034547E" w:rsidP="0034547E">
      <w:pPr>
        <w:widowControl/>
        <w:spacing w:beforeLines="100" w:afterLines="50" w:line="600" w:lineRule="exact"/>
        <w:ind w:left="75" w:right="75"/>
        <w:jc w:val="center"/>
        <w:rPr>
          <w:rFonts w:ascii="Arial" w:eastAsia="宋体" w:hAnsi="Arial" w:cs="Arial"/>
          <w:kern w:val="0"/>
          <w:sz w:val="24"/>
          <w:szCs w:val="24"/>
        </w:rPr>
      </w:pPr>
      <w:r w:rsidRPr="0034547E">
        <w:rPr>
          <w:rFonts w:ascii="黑体" w:eastAsia="黑体" w:hAnsi="Arial" w:cs="Arial" w:hint="eastAsia"/>
          <w:bCs/>
          <w:kern w:val="0"/>
          <w:sz w:val="32"/>
          <w:szCs w:val="32"/>
        </w:rPr>
        <w:t>第一章  总则</w:t>
      </w:r>
    </w:p>
    <w:p w:rsidR="0034547E" w:rsidRPr="0034547E" w:rsidRDefault="0034547E" w:rsidP="0034547E">
      <w:pPr>
        <w:widowControl/>
        <w:spacing w:line="600" w:lineRule="exact"/>
        <w:ind w:firstLineChars="200" w:firstLine="640"/>
        <w:jc w:val="left"/>
        <w:rPr>
          <w:rFonts w:ascii="Arial" w:eastAsia="宋体" w:hAnsi="Arial" w:cs="Arial"/>
          <w:kern w:val="0"/>
          <w:sz w:val="24"/>
          <w:szCs w:val="24"/>
        </w:rPr>
      </w:pPr>
      <w:r w:rsidRPr="0034547E">
        <w:rPr>
          <w:rFonts w:ascii="黑体" w:eastAsia="黑体" w:hAnsi="Arial" w:cs="Arial" w:hint="eastAsia"/>
          <w:bCs/>
          <w:kern w:val="0"/>
          <w:sz w:val="32"/>
          <w:szCs w:val="32"/>
        </w:rPr>
        <w:t xml:space="preserve">第一条 </w:t>
      </w:r>
      <w:r w:rsidRPr="0034547E">
        <w:rPr>
          <w:rFonts w:ascii="Times New Roman" w:eastAsia="仿宋_GB2312" w:hAnsi="Arial" w:cs="Arial" w:hint="eastAsia"/>
          <w:bCs/>
          <w:spacing w:val="-8"/>
          <w:kern w:val="0"/>
          <w:sz w:val="32"/>
          <w:szCs w:val="32"/>
        </w:rPr>
        <w:t>为进一步维护学校正常教学秩序，规范本科学生的成绩评定和管理工作，保障学生合法权益，根据《普通高等学校学生管理规定》精神，结合学校实际，制定本办法。</w:t>
      </w:r>
    </w:p>
    <w:p w:rsidR="0034547E" w:rsidRPr="0034547E" w:rsidRDefault="0034547E" w:rsidP="0034547E">
      <w:pPr>
        <w:widowControl/>
        <w:spacing w:line="600" w:lineRule="exact"/>
        <w:ind w:firstLineChars="200" w:firstLine="640"/>
        <w:jc w:val="left"/>
        <w:rPr>
          <w:rFonts w:ascii="Arial" w:eastAsia="宋体" w:hAnsi="Arial" w:cs="Arial"/>
          <w:kern w:val="0"/>
          <w:sz w:val="24"/>
          <w:szCs w:val="24"/>
        </w:rPr>
      </w:pPr>
      <w:r w:rsidRPr="0034547E">
        <w:rPr>
          <w:rFonts w:ascii="黑体" w:eastAsia="黑体" w:hAnsi="Arial" w:cs="Arial" w:hint="eastAsia"/>
          <w:bCs/>
          <w:kern w:val="0"/>
          <w:sz w:val="32"/>
          <w:szCs w:val="32"/>
        </w:rPr>
        <w:t>第二条</w:t>
      </w:r>
      <w:r w:rsidRPr="0034547E">
        <w:rPr>
          <w:rFonts w:ascii="Times New Roman" w:eastAsia="仿宋_GB2312" w:hAnsi="Times New Roman" w:cs="Times New Roman"/>
          <w:bCs/>
          <w:spacing w:val="-8"/>
          <w:kern w:val="0"/>
          <w:sz w:val="32"/>
          <w:szCs w:val="32"/>
        </w:rPr>
        <w:t xml:space="preserve"> </w:t>
      </w:r>
      <w:r w:rsidRPr="0034547E">
        <w:rPr>
          <w:rFonts w:ascii="Times New Roman" w:eastAsia="仿宋_GB2312" w:hAnsi="Arial" w:cs="Arial" w:hint="eastAsia"/>
          <w:bCs/>
          <w:spacing w:val="-8"/>
          <w:kern w:val="0"/>
          <w:sz w:val="32"/>
          <w:szCs w:val="32"/>
        </w:rPr>
        <w:t>课程考核是教学过程的重要环节，是检查学生学习成效、改进教学质量的必要手段。本办法旨在完整如实记载学生学期选课、修课情况，加强教学过程考核及成绩数据管理，建立健全课程成绩安全管理运行机制。</w:t>
      </w:r>
    </w:p>
    <w:p w:rsidR="0034547E" w:rsidRPr="0034547E" w:rsidRDefault="0034547E" w:rsidP="0034547E">
      <w:pPr>
        <w:widowControl/>
        <w:spacing w:line="600" w:lineRule="exact"/>
        <w:ind w:firstLineChars="200" w:firstLine="640"/>
        <w:jc w:val="left"/>
        <w:rPr>
          <w:rFonts w:ascii="Arial" w:eastAsia="宋体" w:hAnsi="Arial" w:cs="Arial"/>
          <w:kern w:val="0"/>
          <w:sz w:val="24"/>
          <w:szCs w:val="24"/>
        </w:rPr>
      </w:pPr>
      <w:r w:rsidRPr="0034547E">
        <w:rPr>
          <w:rFonts w:ascii="黑体" w:eastAsia="黑体" w:hAnsi="Arial" w:cs="Arial" w:hint="eastAsia"/>
          <w:bCs/>
          <w:kern w:val="0"/>
          <w:sz w:val="32"/>
          <w:szCs w:val="32"/>
        </w:rPr>
        <w:lastRenderedPageBreak/>
        <w:t>第三条</w:t>
      </w:r>
      <w:r w:rsidRPr="0034547E">
        <w:rPr>
          <w:rFonts w:ascii="Times New Roman" w:eastAsia="仿宋_GB2312" w:hAnsi="Times New Roman" w:cs="Times New Roman"/>
          <w:bCs/>
          <w:spacing w:val="-8"/>
          <w:kern w:val="0"/>
          <w:sz w:val="32"/>
          <w:szCs w:val="32"/>
        </w:rPr>
        <w:t xml:space="preserve"> </w:t>
      </w:r>
      <w:r w:rsidRPr="0034547E">
        <w:rPr>
          <w:rFonts w:ascii="Times New Roman" w:eastAsia="仿宋_GB2312" w:hAnsi="Arial" w:cs="Arial" w:hint="eastAsia"/>
          <w:bCs/>
          <w:spacing w:val="-8"/>
          <w:kern w:val="0"/>
          <w:sz w:val="32"/>
          <w:szCs w:val="32"/>
        </w:rPr>
        <w:t>本办法适用于浙江大学全日制本科生在校修读课程的成绩评定与管理各环节。</w:t>
      </w:r>
    </w:p>
    <w:p w:rsidR="0034547E" w:rsidRPr="0034547E" w:rsidRDefault="0034547E" w:rsidP="0034547E">
      <w:pPr>
        <w:widowControl/>
        <w:spacing w:beforeLines="100" w:afterLines="50" w:line="600" w:lineRule="exact"/>
        <w:ind w:left="75" w:right="75"/>
        <w:jc w:val="center"/>
        <w:rPr>
          <w:rFonts w:ascii="Arial" w:eastAsia="宋体" w:hAnsi="Arial" w:cs="Arial"/>
          <w:kern w:val="0"/>
          <w:sz w:val="24"/>
          <w:szCs w:val="24"/>
        </w:rPr>
      </w:pPr>
      <w:r w:rsidRPr="0034547E">
        <w:rPr>
          <w:rFonts w:ascii="黑体" w:eastAsia="黑体" w:hAnsi="Arial" w:cs="Arial" w:hint="eastAsia"/>
          <w:bCs/>
          <w:kern w:val="0"/>
          <w:sz w:val="32"/>
          <w:szCs w:val="32"/>
        </w:rPr>
        <w:t>第二章  课程考核与成绩评定</w:t>
      </w:r>
    </w:p>
    <w:p w:rsidR="0034547E" w:rsidRPr="0034547E" w:rsidRDefault="0034547E" w:rsidP="0034547E">
      <w:pPr>
        <w:widowControl/>
        <w:spacing w:line="600" w:lineRule="exact"/>
        <w:ind w:firstLineChars="196" w:firstLine="627"/>
        <w:jc w:val="left"/>
        <w:rPr>
          <w:rFonts w:ascii="Arial" w:eastAsia="宋体" w:hAnsi="Arial" w:cs="Arial"/>
          <w:kern w:val="0"/>
          <w:sz w:val="24"/>
          <w:szCs w:val="24"/>
        </w:rPr>
      </w:pPr>
      <w:r w:rsidRPr="0034547E">
        <w:rPr>
          <w:rFonts w:ascii="黑体" w:eastAsia="黑体" w:hAnsi="Arial" w:cs="Arial" w:hint="eastAsia"/>
          <w:bCs/>
          <w:kern w:val="0"/>
          <w:sz w:val="32"/>
          <w:szCs w:val="32"/>
        </w:rPr>
        <w:t>第四条</w:t>
      </w:r>
      <w:r w:rsidRPr="0034547E">
        <w:rPr>
          <w:rFonts w:ascii="Times New Roman" w:eastAsia="仿宋_GB2312" w:hAnsi="Times New Roman" w:cs="Times New Roman"/>
          <w:bCs/>
          <w:kern w:val="0"/>
          <w:sz w:val="32"/>
          <w:szCs w:val="32"/>
        </w:rPr>
        <w:t xml:space="preserve"> </w:t>
      </w:r>
      <w:r w:rsidRPr="0034547E">
        <w:rPr>
          <w:rFonts w:ascii="Times New Roman" w:eastAsia="仿宋_GB2312" w:hAnsi="Arial" w:cs="Arial" w:hint="eastAsia"/>
          <w:bCs/>
          <w:kern w:val="0"/>
          <w:sz w:val="32"/>
          <w:szCs w:val="32"/>
        </w:rPr>
        <w:t>学生应根据本科专业培养方案的要求修读相应课程，</w:t>
      </w:r>
      <w:r w:rsidRPr="0034547E">
        <w:rPr>
          <w:rFonts w:ascii="Times New Roman" w:eastAsia="仿宋_GB2312" w:hAnsi="Arial" w:cs="Arial" w:hint="eastAsia"/>
          <w:bCs/>
          <w:spacing w:val="-8"/>
          <w:kern w:val="0"/>
          <w:sz w:val="32"/>
          <w:szCs w:val="32"/>
        </w:rPr>
        <w:t>按时参加课程的学习与考核。课程考核无论通过与否，均须如实记录在学生成绩单和学籍档案中。</w:t>
      </w:r>
    </w:p>
    <w:p w:rsidR="0034547E" w:rsidRPr="0034547E" w:rsidRDefault="0034547E" w:rsidP="0034547E">
      <w:pPr>
        <w:widowControl/>
        <w:spacing w:line="600" w:lineRule="exact"/>
        <w:ind w:firstLineChars="196" w:firstLine="627"/>
        <w:jc w:val="left"/>
        <w:rPr>
          <w:rFonts w:ascii="Arial" w:eastAsia="宋体" w:hAnsi="Arial" w:cs="Arial"/>
          <w:kern w:val="0"/>
          <w:sz w:val="24"/>
          <w:szCs w:val="24"/>
        </w:rPr>
      </w:pPr>
      <w:r w:rsidRPr="0034547E">
        <w:rPr>
          <w:rFonts w:ascii="黑体" w:eastAsia="黑体" w:hAnsi="Arial" w:cs="Arial" w:hint="eastAsia"/>
          <w:bCs/>
          <w:kern w:val="0"/>
          <w:sz w:val="32"/>
          <w:szCs w:val="32"/>
        </w:rPr>
        <w:t xml:space="preserve">第五条 </w:t>
      </w:r>
      <w:r w:rsidRPr="0034547E">
        <w:rPr>
          <w:rFonts w:ascii="Times New Roman" w:eastAsia="仿宋_GB2312" w:hAnsi="Arial" w:cs="Arial" w:hint="eastAsia"/>
          <w:bCs/>
          <w:kern w:val="0"/>
          <w:sz w:val="32"/>
          <w:szCs w:val="32"/>
        </w:rPr>
        <w:t>课程考核方式（包括考核形式、成绩构成、评定方式等）由任课教师提出，开课学院（系）、教学委员会或基层教学组织（以下统称“开课单位”）认定，在课程教学大纲或教学日历中予以公布。</w:t>
      </w:r>
    </w:p>
    <w:p w:rsidR="0034547E" w:rsidRPr="0034547E" w:rsidRDefault="0034547E" w:rsidP="0034547E">
      <w:pPr>
        <w:widowControl/>
        <w:spacing w:line="600" w:lineRule="exact"/>
        <w:ind w:firstLineChars="196" w:firstLine="627"/>
        <w:jc w:val="left"/>
        <w:rPr>
          <w:rFonts w:ascii="Arial" w:eastAsia="宋体" w:hAnsi="Arial" w:cs="Arial"/>
          <w:kern w:val="0"/>
          <w:sz w:val="24"/>
          <w:szCs w:val="24"/>
        </w:rPr>
      </w:pPr>
      <w:r w:rsidRPr="0034547E">
        <w:rPr>
          <w:rFonts w:ascii="Times New Roman" w:eastAsia="仿宋_GB2312" w:hAnsi="Arial" w:cs="Arial" w:hint="eastAsia"/>
          <w:bCs/>
          <w:kern w:val="0"/>
          <w:sz w:val="32"/>
          <w:szCs w:val="32"/>
        </w:rPr>
        <w:t>任课教师须在开课第一周告知学生课程考核成绩构成比例和基本分数底线以及期末考核方式，并在期末考核前告知学生其平时成绩。课程成绩评定应客观、真实，准确反映学生对课程内容的掌握程度和学习质量。</w:t>
      </w:r>
    </w:p>
    <w:p w:rsidR="0034547E" w:rsidRPr="0034547E" w:rsidRDefault="0034547E" w:rsidP="0034547E">
      <w:pPr>
        <w:widowControl/>
        <w:spacing w:line="600" w:lineRule="exact"/>
        <w:ind w:firstLineChars="196" w:firstLine="627"/>
        <w:jc w:val="left"/>
        <w:rPr>
          <w:rFonts w:ascii="Arial" w:eastAsia="宋体" w:hAnsi="Arial" w:cs="Arial"/>
          <w:kern w:val="0"/>
          <w:sz w:val="24"/>
          <w:szCs w:val="24"/>
        </w:rPr>
      </w:pPr>
      <w:r w:rsidRPr="0034547E">
        <w:rPr>
          <w:rFonts w:ascii="黑体" w:eastAsia="黑体" w:hAnsi="Arial" w:cs="Arial" w:hint="eastAsia"/>
          <w:bCs/>
          <w:kern w:val="0"/>
          <w:sz w:val="32"/>
          <w:szCs w:val="32"/>
        </w:rPr>
        <w:t xml:space="preserve">第六条 </w:t>
      </w:r>
      <w:r w:rsidRPr="0034547E">
        <w:rPr>
          <w:rFonts w:ascii="Times New Roman" w:eastAsia="仿宋_GB2312" w:hAnsi="Arial" w:cs="Arial" w:hint="eastAsia"/>
          <w:bCs/>
          <w:kern w:val="0"/>
          <w:sz w:val="32"/>
          <w:szCs w:val="32"/>
        </w:rPr>
        <w:t>课程成绩一般应由平时成绩和期末考核成绩构成。其中，平时成绩由期中考试、课堂讨论、小测验、作业、实验报告、论文、出勤情况等组成；期末考核成绩是课程结束时对学生学习状况进行的一次性评价。原则上，平时成绩所占比例不低于课程成绩的</w:t>
      </w:r>
      <w:r w:rsidRPr="0034547E">
        <w:rPr>
          <w:rFonts w:ascii="Times New Roman" w:eastAsia="仿宋_GB2312" w:hAnsi="Times New Roman" w:cs="Times New Roman"/>
          <w:bCs/>
          <w:kern w:val="0"/>
          <w:sz w:val="32"/>
          <w:szCs w:val="32"/>
        </w:rPr>
        <w:t>40%</w:t>
      </w:r>
      <w:r w:rsidRPr="0034547E">
        <w:rPr>
          <w:rFonts w:ascii="Times New Roman" w:eastAsia="仿宋_GB2312" w:hAnsi="Arial" w:cs="Arial" w:hint="eastAsia"/>
          <w:bCs/>
          <w:kern w:val="0"/>
          <w:sz w:val="32"/>
          <w:szCs w:val="32"/>
        </w:rPr>
        <w:t>。</w:t>
      </w:r>
    </w:p>
    <w:p w:rsidR="0034547E" w:rsidRPr="0034547E" w:rsidRDefault="0034547E" w:rsidP="0034547E">
      <w:pPr>
        <w:widowControl/>
        <w:spacing w:line="600" w:lineRule="exact"/>
        <w:ind w:firstLineChars="196" w:firstLine="627"/>
        <w:jc w:val="left"/>
        <w:rPr>
          <w:rFonts w:ascii="Arial" w:eastAsia="宋体" w:hAnsi="Arial" w:cs="Arial"/>
          <w:kern w:val="0"/>
          <w:sz w:val="24"/>
          <w:szCs w:val="24"/>
        </w:rPr>
      </w:pPr>
      <w:r w:rsidRPr="0034547E">
        <w:rPr>
          <w:rFonts w:ascii="Times New Roman" w:eastAsia="仿宋_GB2312" w:hAnsi="Arial" w:cs="Arial" w:hint="eastAsia"/>
          <w:bCs/>
          <w:kern w:val="0"/>
          <w:sz w:val="32"/>
          <w:szCs w:val="32"/>
        </w:rPr>
        <w:t>课程期末考核须安排统一时间进行，考核方式分为考试和考查。其中，考核方式是考试的，可采用闭卷、开卷、半</w:t>
      </w:r>
      <w:r w:rsidRPr="0034547E">
        <w:rPr>
          <w:rFonts w:ascii="Times New Roman" w:eastAsia="仿宋_GB2312" w:hAnsi="Arial" w:cs="Arial" w:hint="eastAsia"/>
          <w:bCs/>
          <w:kern w:val="0"/>
          <w:sz w:val="32"/>
          <w:szCs w:val="32"/>
        </w:rPr>
        <w:lastRenderedPageBreak/>
        <w:t>开卷等形式，试题难易适中；考核方式是考查的，可采用论文、报告、面试、答辩、大型作业、设计图纸等。</w:t>
      </w:r>
    </w:p>
    <w:p w:rsidR="0034547E" w:rsidRPr="0034547E" w:rsidRDefault="0034547E" w:rsidP="0034547E">
      <w:pPr>
        <w:widowControl/>
        <w:spacing w:line="600" w:lineRule="exact"/>
        <w:ind w:firstLineChars="196" w:firstLine="627"/>
        <w:jc w:val="left"/>
        <w:rPr>
          <w:rFonts w:ascii="Arial" w:eastAsia="宋体" w:hAnsi="Arial" w:cs="Arial"/>
          <w:kern w:val="0"/>
          <w:sz w:val="24"/>
          <w:szCs w:val="24"/>
        </w:rPr>
      </w:pPr>
      <w:r w:rsidRPr="0034547E">
        <w:rPr>
          <w:rFonts w:ascii="黑体" w:eastAsia="黑体" w:hAnsi="Arial" w:cs="Arial" w:hint="eastAsia"/>
          <w:bCs/>
          <w:color w:val="000000"/>
          <w:kern w:val="0"/>
          <w:sz w:val="32"/>
          <w:szCs w:val="32"/>
        </w:rPr>
        <w:t xml:space="preserve">第七条 </w:t>
      </w:r>
      <w:r w:rsidRPr="0034547E">
        <w:rPr>
          <w:rFonts w:ascii="Times New Roman" w:eastAsia="仿宋_GB2312" w:hAnsi="Arial" w:cs="Arial" w:hint="eastAsia"/>
          <w:bCs/>
          <w:kern w:val="0"/>
          <w:sz w:val="32"/>
          <w:szCs w:val="32"/>
        </w:rPr>
        <w:t>平时成绩和期末考核成绩均应设置基本分数底线，未达到基本分数底线的，均视为该课程不及格。基本分数底线由任课教师根据教学实际情况确定。</w:t>
      </w:r>
    </w:p>
    <w:p w:rsidR="0034547E" w:rsidRPr="0034547E" w:rsidRDefault="0034547E" w:rsidP="0034547E">
      <w:pPr>
        <w:widowControl/>
        <w:spacing w:line="600" w:lineRule="exact"/>
        <w:ind w:firstLineChars="196" w:firstLine="627"/>
        <w:jc w:val="left"/>
        <w:rPr>
          <w:rFonts w:ascii="Arial" w:eastAsia="宋体" w:hAnsi="Arial" w:cs="Arial"/>
          <w:kern w:val="0"/>
          <w:sz w:val="24"/>
          <w:szCs w:val="24"/>
        </w:rPr>
      </w:pPr>
      <w:r w:rsidRPr="0034547E">
        <w:rPr>
          <w:rFonts w:ascii="黑体" w:eastAsia="黑体" w:hAnsi="Arial" w:cs="Arial" w:hint="eastAsia"/>
          <w:bCs/>
          <w:color w:val="000000"/>
          <w:kern w:val="0"/>
          <w:sz w:val="32"/>
          <w:szCs w:val="32"/>
        </w:rPr>
        <w:t xml:space="preserve">第八条 </w:t>
      </w:r>
      <w:r w:rsidRPr="0034547E">
        <w:rPr>
          <w:rFonts w:ascii="Times New Roman" w:eastAsia="仿宋_GB2312" w:hAnsi="Arial" w:cs="Arial" w:hint="eastAsia"/>
          <w:bCs/>
          <w:kern w:val="0"/>
          <w:sz w:val="32"/>
          <w:szCs w:val="32"/>
        </w:rPr>
        <w:t>课程成绩的分布应遵循人才培养规律，激励和促进学生努力学习。</w:t>
      </w:r>
      <w:r w:rsidRPr="0034547E">
        <w:rPr>
          <w:rFonts w:ascii="Times New Roman" w:eastAsia="仿宋_GB2312" w:hAnsi="宋体" w:cs="宋体" w:hint="eastAsia"/>
          <w:bCs/>
          <w:color w:val="000000"/>
          <w:kern w:val="0"/>
          <w:sz w:val="32"/>
          <w:szCs w:val="32"/>
        </w:rPr>
        <w:t>开课单位应把课程考核的成绩</w:t>
      </w:r>
      <w:r w:rsidRPr="0034547E">
        <w:rPr>
          <w:rFonts w:ascii="Times New Roman" w:eastAsia="仿宋_GB2312" w:hAnsi="宋体" w:cs="宋体" w:hint="eastAsia"/>
          <w:bCs/>
          <w:kern w:val="0"/>
          <w:sz w:val="32"/>
          <w:szCs w:val="32"/>
        </w:rPr>
        <w:t>分布情况</w:t>
      </w:r>
      <w:r w:rsidRPr="0034547E">
        <w:rPr>
          <w:rFonts w:ascii="Times New Roman" w:eastAsia="仿宋_GB2312" w:hAnsi="宋体" w:cs="宋体" w:hint="eastAsia"/>
          <w:bCs/>
          <w:color w:val="000000"/>
          <w:kern w:val="0"/>
          <w:sz w:val="32"/>
          <w:szCs w:val="32"/>
        </w:rPr>
        <w:t>作为评价课程教学质量的主要因素之一。</w:t>
      </w:r>
      <w:r w:rsidRPr="0034547E">
        <w:rPr>
          <w:rFonts w:ascii="Times New Roman" w:eastAsia="仿宋_GB2312" w:hAnsi="Arial" w:cs="Arial" w:hint="eastAsia"/>
          <w:bCs/>
          <w:kern w:val="0"/>
          <w:sz w:val="32"/>
          <w:szCs w:val="32"/>
        </w:rPr>
        <w:t>平时成绩应基本反映学生的学习能力状况，期末考核成绩应基本符合正态分布，学生人数较少的教学班课程成绩应符合高低排序原则。</w:t>
      </w:r>
    </w:p>
    <w:p w:rsidR="0034547E" w:rsidRPr="0034547E" w:rsidRDefault="0034547E" w:rsidP="0034547E">
      <w:pPr>
        <w:widowControl/>
        <w:spacing w:line="600" w:lineRule="exact"/>
        <w:ind w:firstLine="551"/>
        <w:jc w:val="left"/>
        <w:rPr>
          <w:rFonts w:ascii="Arial" w:eastAsia="宋体" w:hAnsi="Arial" w:cs="Arial"/>
          <w:kern w:val="0"/>
          <w:sz w:val="24"/>
          <w:szCs w:val="24"/>
        </w:rPr>
      </w:pPr>
      <w:r w:rsidRPr="0034547E">
        <w:rPr>
          <w:rFonts w:ascii="黑体" w:eastAsia="黑体" w:hAnsi="Arial" w:cs="Arial" w:hint="eastAsia"/>
          <w:bCs/>
          <w:kern w:val="0"/>
          <w:sz w:val="32"/>
          <w:szCs w:val="32"/>
        </w:rPr>
        <w:t>第九条</w:t>
      </w:r>
      <w:r w:rsidRPr="0034547E">
        <w:rPr>
          <w:rFonts w:ascii="Times New Roman" w:eastAsia="仿宋_GB2312" w:hAnsi="Times New Roman" w:cs="Times New Roman"/>
          <w:bCs/>
          <w:kern w:val="0"/>
          <w:sz w:val="32"/>
          <w:szCs w:val="32"/>
        </w:rPr>
        <w:t xml:space="preserve"> </w:t>
      </w:r>
      <w:r w:rsidRPr="0034547E">
        <w:rPr>
          <w:rFonts w:ascii="Times New Roman" w:eastAsia="仿宋_GB2312" w:hAnsi="Arial" w:cs="Arial" w:hint="eastAsia"/>
          <w:bCs/>
          <w:kern w:val="0"/>
          <w:sz w:val="32"/>
          <w:szCs w:val="32"/>
        </w:rPr>
        <w:t>根据课程大纲要求和性质不同，课程成绩评定采用百分制、等级制。其中等级制分五级制（优秀、良好、中等、及格、不及格或</w:t>
      </w:r>
      <w:r w:rsidRPr="0034547E">
        <w:rPr>
          <w:rFonts w:ascii="Times New Roman" w:eastAsia="仿宋_GB2312" w:hAnsi="Times New Roman" w:cs="Times New Roman"/>
          <w:bCs/>
          <w:kern w:val="0"/>
          <w:sz w:val="32"/>
          <w:szCs w:val="32"/>
        </w:rPr>
        <w:t>A</w:t>
      </w:r>
      <w:r w:rsidRPr="0034547E">
        <w:rPr>
          <w:rFonts w:ascii="Times New Roman" w:eastAsia="仿宋_GB2312" w:hAnsi="Arial" w:cs="Arial" w:hint="eastAsia"/>
          <w:bCs/>
          <w:kern w:val="0"/>
          <w:sz w:val="32"/>
          <w:szCs w:val="32"/>
        </w:rPr>
        <w:t>、</w:t>
      </w:r>
      <w:r w:rsidRPr="0034547E">
        <w:rPr>
          <w:rFonts w:ascii="Times New Roman" w:eastAsia="仿宋_GB2312" w:hAnsi="Times New Roman" w:cs="Times New Roman"/>
          <w:bCs/>
          <w:kern w:val="0"/>
          <w:sz w:val="32"/>
          <w:szCs w:val="32"/>
        </w:rPr>
        <w:t>B</w:t>
      </w:r>
      <w:r w:rsidRPr="0034547E">
        <w:rPr>
          <w:rFonts w:ascii="Times New Roman" w:eastAsia="仿宋_GB2312" w:hAnsi="Arial" w:cs="Arial" w:hint="eastAsia"/>
          <w:bCs/>
          <w:kern w:val="0"/>
          <w:sz w:val="32"/>
          <w:szCs w:val="32"/>
        </w:rPr>
        <w:t>、</w:t>
      </w:r>
      <w:r w:rsidRPr="0034547E">
        <w:rPr>
          <w:rFonts w:ascii="Times New Roman" w:eastAsia="仿宋_GB2312" w:hAnsi="Times New Roman" w:cs="Times New Roman"/>
          <w:bCs/>
          <w:kern w:val="0"/>
          <w:sz w:val="32"/>
          <w:szCs w:val="32"/>
        </w:rPr>
        <w:t>C</w:t>
      </w:r>
      <w:r w:rsidRPr="0034547E">
        <w:rPr>
          <w:rFonts w:ascii="Times New Roman" w:eastAsia="仿宋_GB2312" w:hAnsi="Arial" w:cs="Arial" w:hint="eastAsia"/>
          <w:bCs/>
          <w:kern w:val="0"/>
          <w:sz w:val="32"/>
          <w:szCs w:val="32"/>
        </w:rPr>
        <w:t>、</w:t>
      </w:r>
      <w:r w:rsidRPr="0034547E">
        <w:rPr>
          <w:rFonts w:ascii="Times New Roman" w:eastAsia="仿宋_GB2312" w:hAnsi="Times New Roman" w:cs="Times New Roman"/>
          <w:bCs/>
          <w:kern w:val="0"/>
          <w:sz w:val="32"/>
          <w:szCs w:val="32"/>
        </w:rPr>
        <w:t>D</w:t>
      </w:r>
      <w:r w:rsidRPr="0034547E">
        <w:rPr>
          <w:rFonts w:ascii="Times New Roman" w:eastAsia="仿宋_GB2312" w:hAnsi="Arial" w:cs="Arial" w:hint="eastAsia"/>
          <w:bCs/>
          <w:kern w:val="0"/>
          <w:sz w:val="32"/>
          <w:szCs w:val="32"/>
        </w:rPr>
        <w:t>、</w:t>
      </w:r>
      <w:r w:rsidRPr="0034547E">
        <w:rPr>
          <w:rFonts w:ascii="Times New Roman" w:eastAsia="仿宋_GB2312" w:hAnsi="Times New Roman" w:cs="Times New Roman"/>
          <w:bCs/>
          <w:kern w:val="0"/>
          <w:sz w:val="32"/>
          <w:szCs w:val="32"/>
        </w:rPr>
        <w:t>F</w:t>
      </w:r>
      <w:r w:rsidRPr="0034547E">
        <w:rPr>
          <w:rFonts w:ascii="Times New Roman" w:eastAsia="仿宋_GB2312" w:hAnsi="Arial" w:cs="Arial" w:hint="eastAsia"/>
          <w:bCs/>
          <w:kern w:val="0"/>
          <w:sz w:val="32"/>
          <w:szCs w:val="32"/>
        </w:rPr>
        <w:t>）和二级制（合格、不合格或</w:t>
      </w:r>
      <w:r w:rsidRPr="0034547E">
        <w:rPr>
          <w:rFonts w:ascii="Times New Roman" w:eastAsia="仿宋_GB2312" w:hAnsi="Times New Roman" w:cs="Times New Roman"/>
          <w:bCs/>
          <w:kern w:val="0"/>
          <w:sz w:val="32"/>
          <w:szCs w:val="32"/>
        </w:rPr>
        <w:t>P</w:t>
      </w:r>
      <w:r w:rsidRPr="0034547E">
        <w:rPr>
          <w:rFonts w:ascii="Times New Roman" w:eastAsia="仿宋_GB2312" w:hAnsi="Arial" w:cs="Arial" w:hint="eastAsia"/>
          <w:bCs/>
          <w:kern w:val="0"/>
          <w:sz w:val="32"/>
          <w:szCs w:val="32"/>
        </w:rPr>
        <w:t>、</w:t>
      </w:r>
      <w:r w:rsidRPr="0034547E">
        <w:rPr>
          <w:rFonts w:ascii="Times New Roman" w:eastAsia="仿宋_GB2312" w:hAnsi="Times New Roman" w:cs="Times New Roman"/>
          <w:bCs/>
          <w:kern w:val="0"/>
          <w:sz w:val="32"/>
          <w:szCs w:val="32"/>
        </w:rPr>
        <w:t>F</w:t>
      </w:r>
      <w:r w:rsidRPr="0034547E">
        <w:rPr>
          <w:rFonts w:ascii="Times New Roman" w:eastAsia="仿宋_GB2312" w:hAnsi="Arial" w:cs="Arial" w:hint="eastAsia"/>
          <w:bCs/>
          <w:kern w:val="0"/>
          <w:sz w:val="32"/>
          <w:szCs w:val="32"/>
        </w:rPr>
        <w:t>；及格、不及格</w:t>
      </w:r>
      <w:r w:rsidRPr="0034547E">
        <w:rPr>
          <w:rFonts w:ascii="Times New Roman" w:eastAsia="仿宋_GB2312" w:hAnsi="Arial" w:cs="Arial" w:hint="eastAsia"/>
          <w:bCs/>
          <w:color w:val="000000"/>
          <w:kern w:val="0"/>
          <w:sz w:val="32"/>
          <w:szCs w:val="32"/>
        </w:rPr>
        <w:t>或</w:t>
      </w:r>
      <w:r w:rsidRPr="0034547E">
        <w:rPr>
          <w:rFonts w:ascii="Times New Roman" w:eastAsia="仿宋_GB2312" w:hAnsi="Times New Roman" w:cs="Times New Roman"/>
          <w:bCs/>
          <w:color w:val="000000"/>
          <w:kern w:val="0"/>
          <w:sz w:val="32"/>
          <w:szCs w:val="32"/>
        </w:rPr>
        <w:t>D</w:t>
      </w:r>
      <w:r w:rsidRPr="0034547E">
        <w:rPr>
          <w:rFonts w:ascii="Times New Roman" w:eastAsia="仿宋_GB2312" w:hAnsi="Arial" w:cs="Arial" w:hint="eastAsia"/>
          <w:bCs/>
          <w:color w:val="000000"/>
          <w:kern w:val="0"/>
          <w:sz w:val="32"/>
          <w:szCs w:val="32"/>
        </w:rPr>
        <w:t>、</w:t>
      </w:r>
      <w:r w:rsidRPr="0034547E">
        <w:rPr>
          <w:rFonts w:ascii="Times New Roman" w:eastAsia="仿宋_GB2312" w:hAnsi="Times New Roman" w:cs="Times New Roman"/>
          <w:bCs/>
          <w:color w:val="000000"/>
          <w:kern w:val="0"/>
          <w:sz w:val="32"/>
          <w:szCs w:val="32"/>
        </w:rPr>
        <w:t>F</w:t>
      </w:r>
      <w:r w:rsidRPr="0034547E">
        <w:rPr>
          <w:rFonts w:ascii="Times New Roman" w:eastAsia="仿宋_GB2312" w:hAnsi="Arial" w:cs="Arial" w:hint="eastAsia"/>
          <w:bCs/>
          <w:color w:val="000000"/>
          <w:kern w:val="0"/>
          <w:sz w:val="32"/>
          <w:szCs w:val="32"/>
        </w:rPr>
        <w:t>）</w:t>
      </w:r>
      <w:r w:rsidRPr="0034547E">
        <w:rPr>
          <w:rFonts w:ascii="Times New Roman" w:eastAsia="仿宋_GB2312" w:hAnsi="Arial" w:cs="Arial" w:hint="eastAsia"/>
          <w:bCs/>
          <w:kern w:val="0"/>
          <w:sz w:val="32"/>
          <w:szCs w:val="32"/>
        </w:rPr>
        <w:t>。学生修读课程的成绩达到</w:t>
      </w:r>
      <w:r w:rsidRPr="0034547E">
        <w:rPr>
          <w:rFonts w:ascii="Times New Roman" w:eastAsia="仿宋_GB2312" w:hAnsi="Times New Roman" w:cs="Times New Roman"/>
          <w:bCs/>
          <w:kern w:val="0"/>
          <w:sz w:val="32"/>
          <w:szCs w:val="32"/>
        </w:rPr>
        <w:t>60</w:t>
      </w:r>
      <w:r w:rsidRPr="0034547E">
        <w:rPr>
          <w:rFonts w:ascii="Times New Roman" w:eastAsia="仿宋_GB2312" w:hAnsi="Arial" w:cs="Arial" w:hint="eastAsia"/>
          <w:bCs/>
          <w:kern w:val="0"/>
          <w:sz w:val="32"/>
          <w:szCs w:val="32"/>
        </w:rPr>
        <w:t>分及以上（百分制），及格（</w:t>
      </w:r>
      <w:r w:rsidRPr="0034547E">
        <w:rPr>
          <w:rFonts w:ascii="Times New Roman" w:eastAsia="仿宋_GB2312" w:hAnsi="Times New Roman" w:cs="Times New Roman"/>
          <w:bCs/>
          <w:kern w:val="0"/>
          <w:sz w:val="32"/>
          <w:szCs w:val="32"/>
        </w:rPr>
        <w:t>D</w:t>
      </w:r>
      <w:r w:rsidRPr="0034547E">
        <w:rPr>
          <w:rFonts w:ascii="Times New Roman" w:eastAsia="仿宋_GB2312" w:hAnsi="Arial" w:cs="Arial" w:hint="eastAsia"/>
          <w:bCs/>
          <w:kern w:val="0"/>
          <w:sz w:val="32"/>
          <w:szCs w:val="32"/>
        </w:rPr>
        <w:t>）及以上（五级制），合格（</w:t>
      </w:r>
      <w:r w:rsidRPr="0034547E">
        <w:rPr>
          <w:rFonts w:ascii="Times New Roman" w:eastAsia="仿宋_GB2312" w:hAnsi="Times New Roman" w:cs="Times New Roman"/>
          <w:bCs/>
          <w:kern w:val="0"/>
          <w:sz w:val="32"/>
          <w:szCs w:val="32"/>
        </w:rPr>
        <w:t>P</w:t>
      </w:r>
      <w:r w:rsidRPr="0034547E">
        <w:rPr>
          <w:rFonts w:ascii="Times New Roman" w:eastAsia="仿宋_GB2312" w:hAnsi="Arial" w:cs="Arial" w:hint="eastAsia"/>
          <w:bCs/>
          <w:kern w:val="0"/>
          <w:sz w:val="32"/>
          <w:szCs w:val="32"/>
        </w:rPr>
        <w:t>）或</w:t>
      </w:r>
      <w:r w:rsidRPr="0034547E">
        <w:rPr>
          <w:rFonts w:ascii="Times New Roman" w:eastAsia="仿宋_GB2312" w:hAnsi="Arial" w:cs="Arial" w:hint="eastAsia"/>
          <w:bCs/>
          <w:color w:val="000000"/>
          <w:kern w:val="0"/>
          <w:sz w:val="32"/>
          <w:szCs w:val="32"/>
        </w:rPr>
        <w:t>及格（</w:t>
      </w:r>
      <w:r w:rsidRPr="0034547E">
        <w:rPr>
          <w:rFonts w:ascii="Times New Roman" w:eastAsia="仿宋_GB2312" w:hAnsi="Times New Roman" w:cs="Times New Roman"/>
          <w:bCs/>
          <w:color w:val="000000"/>
          <w:kern w:val="0"/>
          <w:sz w:val="32"/>
          <w:szCs w:val="32"/>
        </w:rPr>
        <w:t>D</w:t>
      </w:r>
      <w:r w:rsidRPr="0034547E">
        <w:rPr>
          <w:rFonts w:ascii="Times New Roman" w:eastAsia="仿宋_GB2312" w:hAnsi="Arial" w:cs="Arial" w:hint="eastAsia"/>
          <w:bCs/>
          <w:color w:val="000000"/>
          <w:kern w:val="0"/>
          <w:sz w:val="32"/>
          <w:szCs w:val="32"/>
        </w:rPr>
        <w:t>）</w:t>
      </w:r>
      <w:r w:rsidRPr="0034547E">
        <w:rPr>
          <w:rFonts w:ascii="Times New Roman" w:eastAsia="仿宋_GB2312" w:hAnsi="Arial" w:cs="Arial" w:hint="eastAsia"/>
          <w:bCs/>
          <w:kern w:val="0"/>
          <w:sz w:val="32"/>
          <w:szCs w:val="32"/>
        </w:rPr>
        <w:t>的（二级制），视为通过该课程并获得相应课程学分。</w:t>
      </w:r>
    </w:p>
    <w:p w:rsidR="0034547E" w:rsidRPr="0034547E" w:rsidRDefault="0034547E" w:rsidP="0034547E">
      <w:pPr>
        <w:widowControl/>
        <w:spacing w:line="600" w:lineRule="exact"/>
        <w:ind w:firstLine="551"/>
        <w:jc w:val="left"/>
        <w:rPr>
          <w:rFonts w:ascii="Arial" w:eastAsia="宋体" w:hAnsi="Arial" w:cs="Arial"/>
          <w:kern w:val="0"/>
          <w:sz w:val="24"/>
          <w:szCs w:val="24"/>
        </w:rPr>
      </w:pPr>
      <w:r w:rsidRPr="0034547E">
        <w:rPr>
          <w:rFonts w:ascii="黑体" w:eastAsia="黑体" w:hAnsi="Arial" w:cs="Arial" w:hint="eastAsia"/>
          <w:bCs/>
          <w:kern w:val="0"/>
          <w:sz w:val="32"/>
          <w:szCs w:val="32"/>
        </w:rPr>
        <w:t xml:space="preserve">第十条 </w:t>
      </w:r>
      <w:r w:rsidRPr="0034547E">
        <w:rPr>
          <w:rFonts w:ascii="Times New Roman" w:eastAsia="仿宋_GB2312" w:hAnsi="Arial" w:cs="Arial" w:hint="eastAsia"/>
          <w:bCs/>
          <w:kern w:val="0"/>
          <w:sz w:val="32"/>
          <w:szCs w:val="32"/>
        </w:rPr>
        <w:t>考查课程以及通识选修课程的成绩评定采用五级制；特殊教学班开设课程的成绩评定采用二级制；循环教学补充班的课程成绩按“及格”或“不及格”记载。</w:t>
      </w:r>
    </w:p>
    <w:p w:rsidR="0034547E" w:rsidRPr="0034547E" w:rsidRDefault="0034547E" w:rsidP="0034547E">
      <w:pPr>
        <w:widowControl/>
        <w:spacing w:line="600" w:lineRule="exact"/>
        <w:ind w:firstLineChars="196" w:firstLine="627"/>
        <w:jc w:val="left"/>
        <w:rPr>
          <w:rFonts w:ascii="Arial" w:eastAsia="宋体" w:hAnsi="Arial" w:cs="Arial"/>
          <w:kern w:val="0"/>
          <w:sz w:val="24"/>
          <w:szCs w:val="24"/>
        </w:rPr>
      </w:pPr>
      <w:r w:rsidRPr="0034547E">
        <w:rPr>
          <w:rFonts w:ascii="黑体" w:eastAsia="黑体" w:hAnsi="Arial" w:cs="Arial" w:hint="eastAsia"/>
          <w:bCs/>
          <w:kern w:val="0"/>
          <w:sz w:val="32"/>
          <w:szCs w:val="32"/>
        </w:rPr>
        <w:t xml:space="preserve">第十一条 </w:t>
      </w:r>
      <w:r w:rsidRPr="0034547E">
        <w:rPr>
          <w:rFonts w:ascii="Times New Roman" w:eastAsia="仿宋_GB2312" w:hAnsi="Arial" w:cs="Arial" w:hint="eastAsia"/>
          <w:bCs/>
          <w:kern w:val="0"/>
          <w:sz w:val="32"/>
          <w:szCs w:val="32"/>
        </w:rPr>
        <w:t>教师应按照评分标准评阅试卷。对于具有多个教学班、量大面广的课程，原则上应统一考试时间、考试试卷、评分标准，采用集中、流水作业的方式组织批改试卷。</w:t>
      </w:r>
    </w:p>
    <w:p w:rsidR="0034547E" w:rsidRPr="0034547E" w:rsidRDefault="0034547E" w:rsidP="0034547E">
      <w:pPr>
        <w:widowControl/>
        <w:spacing w:line="600" w:lineRule="exact"/>
        <w:ind w:firstLineChars="200" w:firstLine="640"/>
        <w:jc w:val="left"/>
        <w:rPr>
          <w:rFonts w:ascii="Arial" w:eastAsia="宋体" w:hAnsi="Arial" w:cs="Arial"/>
          <w:kern w:val="0"/>
          <w:sz w:val="24"/>
          <w:szCs w:val="24"/>
        </w:rPr>
      </w:pPr>
      <w:r w:rsidRPr="0034547E">
        <w:rPr>
          <w:rFonts w:ascii="黑体" w:eastAsia="黑体" w:hAnsi="Arial" w:cs="Arial" w:hint="eastAsia"/>
          <w:bCs/>
          <w:kern w:val="0"/>
          <w:sz w:val="32"/>
          <w:szCs w:val="32"/>
        </w:rPr>
        <w:lastRenderedPageBreak/>
        <w:t xml:space="preserve">第十二条 </w:t>
      </w:r>
      <w:r w:rsidRPr="0034547E">
        <w:rPr>
          <w:rFonts w:ascii="Times New Roman" w:eastAsia="仿宋_GB2312" w:hAnsi="Arial" w:cs="Arial" w:hint="eastAsia"/>
          <w:bCs/>
          <w:kern w:val="0"/>
          <w:sz w:val="32"/>
          <w:szCs w:val="32"/>
        </w:rPr>
        <w:t>课程学分绩点是反映学生学习量的主要指标。学生所修课程均列入课程学分绩点计算，补考成绩计入补考当学期课程学分绩点，重复修读课程成绩计入修读学期课程学分绩点。</w:t>
      </w:r>
      <w:r w:rsidRPr="0034547E">
        <w:rPr>
          <w:rFonts w:ascii="Times New Roman" w:eastAsia="仿宋_GB2312" w:hAnsi="Arial" w:cs="Arial" w:hint="eastAsia"/>
          <w:bCs/>
          <w:kern w:val="0"/>
          <w:sz w:val="32"/>
          <w:szCs w:val="32"/>
          <w:lang w:val="zh-CN"/>
        </w:rPr>
        <w:t>课程学分绩点的计算方式为：课程学分绩点＝课程绩点</w:t>
      </w:r>
      <w:r w:rsidRPr="0034547E">
        <w:rPr>
          <w:rFonts w:ascii="Times New Roman" w:eastAsia="仿宋_GB2312" w:hAnsi="Times New Roman" w:cs="Times New Roman"/>
          <w:bCs/>
          <w:kern w:val="0"/>
          <w:sz w:val="32"/>
          <w:szCs w:val="32"/>
          <w:lang w:val="zh-CN"/>
        </w:rPr>
        <w:t>×</w:t>
      </w:r>
      <w:r w:rsidRPr="0034547E">
        <w:rPr>
          <w:rFonts w:ascii="Times New Roman" w:eastAsia="仿宋_GB2312" w:hAnsi="Arial" w:cs="Arial" w:hint="eastAsia"/>
          <w:bCs/>
          <w:kern w:val="0"/>
          <w:sz w:val="32"/>
          <w:szCs w:val="32"/>
          <w:lang w:val="zh-CN"/>
        </w:rPr>
        <w:t>课程学分。课程绩点折算办法如下：</w:t>
      </w:r>
      <w:r w:rsidRPr="0034547E">
        <w:rPr>
          <w:rFonts w:ascii="Times New Roman" w:eastAsia="仿宋_GB2312" w:hAnsi="Times New Roman" w:cs="Times New Roman"/>
          <w:bCs/>
          <w:kern w:val="0"/>
          <w:sz w:val="32"/>
          <w:szCs w:val="32"/>
          <w:lang w:val="zh-CN"/>
        </w:rPr>
        <w:t> </w:t>
      </w:r>
    </w:p>
    <w:tbl>
      <w:tblPr>
        <w:tblW w:w="0" w:type="auto"/>
        <w:tblInd w:w="41" w:type="dxa"/>
        <w:tblLayout w:type="fixed"/>
        <w:tblLook w:val="04A0"/>
      </w:tblPr>
      <w:tblGrid>
        <w:gridCol w:w="568"/>
        <w:gridCol w:w="708"/>
        <w:gridCol w:w="426"/>
        <w:gridCol w:w="567"/>
        <w:gridCol w:w="567"/>
        <w:gridCol w:w="567"/>
        <w:gridCol w:w="425"/>
        <w:gridCol w:w="425"/>
        <w:gridCol w:w="425"/>
        <w:gridCol w:w="426"/>
        <w:gridCol w:w="425"/>
        <w:gridCol w:w="709"/>
        <w:gridCol w:w="708"/>
        <w:gridCol w:w="709"/>
        <w:gridCol w:w="709"/>
      </w:tblGrid>
      <w:tr w:rsidR="0034547E" w:rsidRPr="0034547E" w:rsidTr="0034547E">
        <w:trPr>
          <w:trHeight w:val="60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宋体" w:eastAsia="宋体" w:hAnsi="宋体" w:cs="宋体" w:hint="eastAsia"/>
                <w:bCs/>
                <w:color w:val="000000"/>
                <w:kern w:val="0"/>
                <w:sz w:val="18"/>
                <w:szCs w:val="18"/>
              </w:rPr>
              <w:t>百分制</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宋体" w:eastAsia="宋体" w:hAnsi="宋体" w:cs="宋体" w:hint="eastAsia"/>
                <w:bCs/>
                <w:color w:val="000000"/>
                <w:kern w:val="0"/>
                <w:sz w:val="18"/>
                <w:szCs w:val="18"/>
              </w:rPr>
              <w:t>成绩</w:t>
            </w: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Times New Roman" w:eastAsia="宋体" w:hAnsi="Times New Roman" w:cs="Times New Roman"/>
                <w:bCs/>
                <w:color w:val="000000"/>
                <w:kern w:val="0"/>
                <w:sz w:val="18"/>
                <w:szCs w:val="18"/>
              </w:rPr>
              <w:t>100-95</w:t>
            </w:r>
          </w:p>
        </w:tc>
        <w:tc>
          <w:tcPr>
            <w:tcW w:w="1417" w:type="dxa"/>
            <w:gridSpan w:val="3"/>
            <w:tcBorders>
              <w:top w:val="single" w:sz="4" w:space="0" w:color="auto"/>
              <w:left w:val="nil"/>
              <w:bottom w:val="single" w:sz="4" w:space="0" w:color="auto"/>
              <w:right w:val="single" w:sz="4" w:space="0" w:color="auto"/>
            </w:tcBorders>
            <w:shd w:val="clear" w:color="auto" w:fill="auto"/>
            <w:vAlign w:val="center"/>
            <w:hideMark/>
          </w:tcPr>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Times New Roman" w:eastAsia="宋体" w:hAnsi="Times New Roman" w:cs="Times New Roman"/>
                <w:bCs/>
                <w:color w:val="000000"/>
                <w:kern w:val="0"/>
                <w:sz w:val="18"/>
                <w:szCs w:val="18"/>
              </w:rPr>
              <w:t>94-92</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Times New Roman" w:eastAsia="宋体" w:hAnsi="Times New Roman" w:cs="Times New Roman"/>
                <w:bCs/>
                <w:kern w:val="0"/>
                <w:sz w:val="18"/>
                <w:szCs w:val="18"/>
              </w:rPr>
              <w:t>91-89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Times New Roman" w:eastAsia="宋体" w:hAnsi="Times New Roman" w:cs="Times New Roman"/>
                <w:bCs/>
                <w:kern w:val="0"/>
                <w:sz w:val="18"/>
                <w:szCs w:val="18"/>
              </w:rPr>
              <w:t>88-86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Times New Roman" w:eastAsia="宋体" w:hAnsi="Times New Roman" w:cs="Times New Roman"/>
                <w:bCs/>
                <w:color w:val="000000"/>
                <w:kern w:val="0"/>
                <w:sz w:val="18"/>
                <w:szCs w:val="18"/>
              </w:rPr>
              <w:t>85-83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Times New Roman" w:eastAsia="宋体" w:hAnsi="Times New Roman" w:cs="Times New Roman"/>
                <w:bCs/>
                <w:color w:val="000000"/>
                <w:kern w:val="0"/>
                <w:sz w:val="18"/>
                <w:szCs w:val="18"/>
              </w:rPr>
              <w:t>82-80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Times New Roman" w:eastAsia="宋体" w:hAnsi="Times New Roman" w:cs="Times New Roman"/>
                <w:bCs/>
                <w:color w:val="000000"/>
                <w:kern w:val="0"/>
                <w:sz w:val="18"/>
                <w:szCs w:val="18"/>
              </w:rPr>
              <w:t>79-77</w:t>
            </w:r>
          </w:p>
        </w:tc>
      </w:tr>
      <w:tr w:rsidR="0034547E" w:rsidRPr="0034547E" w:rsidTr="0034547E">
        <w:trPr>
          <w:trHeight w:val="6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4547E" w:rsidRPr="0034547E" w:rsidRDefault="0034547E" w:rsidP="0034547E">
            <w:pPr>
              <w:widowControl/>
              <w:jc w:val="left"/>
              <w:rPr>
                <w:rFonts w:ascii="Arial" w:eastAsia="宋体" w:hAnsi="Arial" w:cs="Arial"/>
                <w:kern w:val="0"/>
                <w:sz w:val="24"/>
                <w:szCs w:val="24"/>
              </w:rPr>
            </w:pPr>
          </w:p>
        </w:tc>
        <w:tc>
          <w:tcPr>
            <w:tcW w:w="708" w:type="dxa"/>
            <w:tcBorders>
              <w:top w:val="nil"/>
              <w:left w:val="nil"/>
              <w:bottom w:val="single" w:sz="4" w:space="0" w:color="auto"/>
              <w:right w:val="single" w:sz="4" w:space="0" w:color="auto"/>
            </w:tcBorders>
            <w:shd w:val="clear" w:color="auto" w:fill="auto"/>
            <w:vAlign w:val="center"/>
            <w:hideMark/>
          </w:tcPr>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宋体" w:eastAsia="宋体" w:hAnsi="宋体" w:cs="宋体" w:hint="eastAsia"/>
                <w:bCs/>
                <w:color w:val="000000"/>
                <w:kern w:val="0"/>
                <w:sz w:val="18"/>
                <w:szCs w:val="18"/>
              </w:rPr>
              <w:t>对应</w:t>
            </w:r>
          </w:p>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宋体" w:eastAsia="宋体" w:hAnsi="宋体" w:cs="宋体" w:hint="eastAsia"/>
                <w:bCs/>
                <w:color w:val="000000"/>
                <w:kern w:val="0"/>
                <w:sz w:val="18"/>
                <w:szCs w:val="18"/>
              </w:rPr>
              <w:t>绩点</w:t>
            </w:r>
          </w:p>
        </w:tc>
        <w:tc>
          <w:tcPr>
            <w:tcW w:w="1560" w:type="dxa"/>
            <w:gridSpan w:val="3"/>
            <w:tcBorders>
              <w:top w:val="nil"/>
              <w:left w:val="nil"/>
              <w:bottom w:val="single" w:sz="4" w:space="0" w:color="auto"/>
              <w:right w:val="single" w:sz="4" w:space="0" w:color="auto"/>
            </w:tcBorders>
            <w:shd w:val="clear" w:color="auto" w:fill="auto"/>
            <w:vAlign w:val="center"/>
            <w:hideMark/>
          </w:tcPr>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Times New Roman" w:eastAsia="宋体" w:hAnsi="Times New Roman" w:cs="Times New Roman"/>
                <w:bCs/>
                <w:color w:val="000000"/>
                <w:kern w:val="0"/>
                <w:sz w:val="18"/>
                <w:szCs w:val="18"/>
              </w:rPr>
              <w:t>5</w:t>
            </w:r>
          </w:p>
        </w:tc>
        <w:tc>
          <w:tcPr>
            <w:tcW w:w="1417" w:type="dxa"/>
            <w:gridSpan w:val="3"/>
            <w:tcBorders>
              <w:top w:val="nil"/>
              <w:left w:val="nil"/>
              <w:bottom w:val="single" w:sz="4" w:space="0" w:color="auto"/>
              <w:right w:val="single" w:sz="4" w:space="0" w:color="auto"/>
            </w:tcBorders>
            <w:shd w:val="clear" w:color="auto" w:fill="auto"/>
            <w:vAlign w:val="center"/>
            <w:hideMark/>
          </w:tcPr>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Times New Roman" w:eastAsia="宋体" w:hAnsi="Times New Roman" w:cs="Times New Roman"/>
                <w:bCs/>
                <w:color w:val="000000"/>
                <w:kern w:val="0"/>
                <w:sz w:val="18"/>
                <w:szCs w:val="18"/>
              </w:rPr>
              <w:t>4.8</w:t>
            </w:r>
          </w:p>
        </w:tc>
        <w:tc>
          <w:tcPr>
            <w:tcW w:w="1276" w:type="dxa"/>
            <w:gridSpan w:val="3"/>
            <w:tcBorders>
              <w:top w:val="nil"/>
              <w:left w:val="nil"/>
              <w:bottom w:val="single" w:sz="4" w:space="0" w:color="auto"/>
              <w:right w:val="single" w:sz="4" w:space="0" w:color="auto"/>
            </w:tcBorders>
            <w:shd w:val="clear" w:color="auto" w:fill="auto"/>
            <w:vAlign w:val="center"/>
            <w:hideMark/>
          </w:tcPr>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Times New Roman" w:eastAsia="宋体" w:hAnsi="Times New Roman" w:cs="Times New Roman"/>
                <w:bCs/>
                <w:kern w:val="0"/>
                <w:sz w:val="18"/>
                <w:szCs w:val="18"/>
              </w:rPr>
              <w:t>4.5</w:t>
            </w:r>
          </w:p>
        </w:tc>
        <w:tc>
          <w:tcPr>
            <w:tcW w:w="709" w:type="dxa"/>
            <w:tcBorders>
              <w:top w:val="nil"/>
              <w:left w:val="nil"/>
              <w:bottom w:val="single" w:sz="4" w:space="0" w:color="auto"/>
              <w:right w:val="single" w:sz="4" w:space="0" w:color="auto"/>
            </w:tcBorders>
            <w:shd w:val="clear" w:color="auto" w:fill="auto"/>
            <w:vAlign w:val="center"/>
            <w:hideMark/>
          </w:tcPr>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Times New Roman" w:eastAsia="宋体" w:hAnsi="Times New Roman" w:cs="Times New Roman"/>
                <w:bCs/>
                <w:kern w:val="0"/>
                <w:sz w:val="18"/>
                <w:szCs w:val="18"/>
              </w:rPr>
              <w:t>4.2</w:t>
            </w:r>
          </w:p>
        </w:tc>
        <w:tc>
          <w:tcPr>
            <w:tcW w:w="708" w:type="dxa"/>
            <w:tcBorders>
              <w:top w:val="nil"/>
              <w:left w:val="nil"/>
              <w:bottom w:val="single" w:sz="4" w:space="0" w:color="auto"/>
              <w:right w:val="single" w:sz="4" w:space="0" w:color="auto"/>
            </w:tcBorders>
            <w:shd w:val="clear" w:color="auto" w:fill="auto"/>
            <w:vAlign w:val="center"/>
            <w:hideMark/>
          </w:tcPr>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Times New Roman" w:eastAsia="宋体" w:hAnsi="Times New Roman" w:cs="Times New Roman"/>
                <w:bCs/>
                <w:color w:val="000000"/>
                <w:kern w:val="0"/>
                <w:sz w:val="18"/>
                <w:szCs w:val="18"/>
              </w:rPr>
              <w:t>3.9</w:t>
            </w:r>
          </w:p>
        </w:tc>
        <w:tc>
          <w:tcPr>
            <w:tcW w:w="709" w:type="dxa"/>
            <w:tcBorders>
              <w:top w:val="nil"/>
              <w:left w:val="nil"/>
              <w:bottom w:val="single" w:sz="4" w:space="0" w:color="auto"/>
              <w:right w:val="single" w:sz="4" w:space="0" w:color="auto"/>
            </w:tcBorders>
            <w:shd w:val="clear" w:color="auto" w:fill="auto"/>
            <w:vAlign w:val="center"/>
            <w:hideMark/>
          </w:tcPr>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Times New Roman" w:eastAsia="宋体" w:hAnsi="Times New Roman" w:cs="Times New Roman"/>
                <w:bCs/>
                <w:color w:val="000000"/>
                <w:kern w:val="0"/>
                <w:sz w:val="18"/>
                <w:szCs w:val="18"/>
              </w:rPr>
              <w:t>3.6</w:t>
            </w:r>
          </w:p>
        </w:tc>
        <w:tc>
          <w:tcPr>
            <w:tcW w:w="709" w:type="dxa"/>
            <w:tcBorders>
              <w:top w:val="nil"/>
              <w:left w:val="nil"/>
              <w:bottom w:val="single" w:sz="4" w:space="0" w:color="auto"/>
              <w:right w:val="single" w:sz="4" w:space="0" w:color="auto"/>
            </w:tcBorders>
            <w:shd w:val="clear" w:color="auto" w:fill="auto"/>
            <w:vAlign w:val="center"/>
            <w:hideMark/>
          </w:tcPr>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Times New Roman" w:eastAsia="宋体" w:hAnsi="Times New Roman" w:cs="Times New Roman"/>
                <w:bCs/>
                <w:color w:val="000000"/>
                <w:kern w:val="0"/>
                <w:sz w:val="18"/>
                <w:szCs w:val="18"/>
              </w:rPr>
              <w:t>3.3</w:t>
            </w:r>
          </w:p>
        </w:tc>
      </w:tr>
      <w:tr w:rsidR="0034547E" w:rsidRPr="0034547E" w:rsidTr="0034547E">
        <w:trPr>
          <w:trHeight w:val="6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4547E" w:rsidRPr="0034547E" w:rsidRDefault="0034547E" w:rsidP="0034547E">
            <w:pPr>
              <w:widowControl/>
              <w:jc w:val="left"/>
              <w:rPr>
                <w:rFonts w:ascii="Arial" w:eastAsia="宋体" w:hAnsi="Arial" w:cs="Arial"/>
                <w:kern w:val="0"/>
                <w:sz w:val="24"/>
                <w:szCs w:val="24"/>
              </w:rPr>
            </w:pPr>
          </w:p>
        </w:tc>
        <w:tc>
          <w:tcPr>
            <w:tcW w:w="708" w:type="dxa"/>
            <w:tcBorders>
              <w:top w:val="nil"/>
              <w:left w:val="nil"/>
              <w:bottom w:val="single" w:sz="4" w:space="0" w:color="auto"/>
              <w:right w:val="single" w:sz="4" w:space="0" w:color="auto"/>
            </w:tcBorders>
            <w:shd w:val="clear" w:color="auto" w:fill="auto"/>
            <w:vAlign w:val="center"/>
            <w:hideMark/>
          </w:tcPr>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宋体" w:eastAsia="宋体" w:hAnsi="宋体" w:cs="宋体" w:hint="eastAsia"/>
                <w:bCs/>
                <w:color w:val="000000"/>
                <w:kern w:val="0"/>
                <w:sz w:val="18"/>
                <w:szCs w:val="18"/>
              </w:rPr>
              <w:t>成绩</w:t>
            </w:r>
          </w:p>
        </w:tc>
        <w:tc>
          <w:tcPr>
            <w:tcW w:w="1560" w:type="dxa"/>
            <w:gridSpan w:val="3"/>
            <w:tcBorders>
              <w:top w:val="nil"/>
              <w:left w:val="nil"/>
              <w:bottom w:val="single" w:sz="4" w:space="0" w:color="auto"/>
              <w:right w:val="single" w:sz="4" w:space="0" w:color="auto"/>
            </w:tcBorders>
            <w:shd w:val="clear" w:color="auto" w:fill="auto"/>
            <w:vAlign w:val="center"/>
            <w:hideMark/>
          </w:tcPr>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Times New Roman" w:eastAsia="宋体" w:hAnsi="Times New Roman" w:cs="Times New Roman"/>
                <w:bCs/>
                <w:color w:val="000000"/>
                <w:kern w:val="0"/>
                <w:sz w:val="18"/>
                <w:szCs w:val="18"/>
              </w:rPr>
              <w:t>76-74</w:t>
            </w:r>
          </w:p>
        </w:tc>
        <w:tc>
          <w:tcPr>
            <w:tcW w:w="1417" w:type="dxa"/>
            <w:gridSpan w:val="3"/>
            <w:tcBorders>
              <w:top w:val="nil"/>
              <w:left w:val="nil"/>
              <w:bottom w:val="single" w:sz="4" w:space="0" w:color="auto"/>
              <w:right w:val="single" w:sz="4" w:space="0" w:color="auto"/>
            </w:tcBorders>
            <w:shd w:val="clear" w:color="auto" w:fill="auto"/>
            <w:vAlign w:val="center"/>
            <w:hideMark/>
          </w:tcPr>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Times New Roman" w:eastAsia="宋体" w:hAnsi="Times New Roman" w:cs="Times New Roman"/>
                <w:bCs/>
                <w:color w:val="000000"/>
                <w:kern w:val="0"/>
                <w:sz w:val="18"/>
                <w:szCs w:val="18"/>
              </w:rPr>
              <w:t>73-71</w:t>
            </w:r>
          </w:p>
        </w:tc>
        <w:tc>
          <w:tcPr>
            <w:tcW w:w="1276" w:type="dxa"/>
            <w:gridSpan w:val="3"/>
            <w:tcBorders>
              <w:top w:val="nil"/>
              <w:left w:val="nil"/>
              <w:bottom w:val="single" w:sz="4" w:space="0" w:color="auto"/>
              <w:right w:val="single" w:sz="4" w:space="0" w:color="auto"/>
            </w:tcBorders>
            <w:shd w:val="clear" w:color="auto" w:fill="auto"/>
            <w:vAlign w:val="center"/>
            <w:hideMark/>
          </w:tcPr>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Times New Roman" w:eastAsia="宋体" w:hAnsi="Times New Roman" w:cs="Times New Roman"/>
                <w:bCs/>
                <w:color w:val="000000"/>
                <w:kern w:val="0"/>
                <w:sz w:val="18"/>
                <w:szCs w:val="18"/>
              </w:rPr>
              <w:t>70-68</w:t>
            </w:r>
          </w:p>
        </w:tc>
        <w:tc>
          <w:tcPr>
            <w:tcW w:w="709" w:type="dxa"/>
            <w:tcBorders>
              <w:top w:val="nil"/>
              <w:left w:val="nil"/>
              <w:bottom w:val="single" w:sz="4" w:space="0" w:color="auto"/>
              <w:right w:val="single" w:sz="4" w:space="0" w:color="auto"/>
            </w:tcBorders>
            <w:shd w:val="clear" w:color="auto" w:fill="auto"/>
            <w:vAlign w:val="center"/>
            <w:hideMark/>
          </w:tcPr>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Times New Roman" w:eastAsia="宋体" w:hAnsi="Times New Roman" w:cs="Times New Roman"/>
                <w:bCs/>
                <w:color w:val="000000"/>
                <w:kern w:val="0"/>
                <w:sz w:val="18"/>
                <w:szCs w:val="18"/>
              </w:rPr>
              <w:t>67-65</w:t>
            </w:r>
          </w:p>
        </w:tc>
        <w:tc>
          <w:tcPr>
            <w:tcW w:w="708" w:type="dxa"/>
            <w:tcBorders>
              <w:top w:val="nil"/>
              <w:left w:val="nil"/>
              <w:bottom w:val="single" w:sz="4" w:space="0" w:color="auto"/>
              <w:right w:val="single" w:sz="4" w:space="0" w:color="auto"/>
            </w:tcBorders>
            <w:shd w:val="clear" w:color="auto" w:fill="auto"/>
            <w:vAlign w:val="center"/>
            <w:hideMark/>
          </w:tcPr>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Times New Roman" w:eastAsia="宋体" w:hAnsi="Times New Roman" w:cs="Times New Roman"/>
                <w:bCs/>
                <w:color w:val="000000"/>
                <w:kern w:val="0"/>
                <w:sz w:val="18"/>
                <w:szCs w:val="18"/>
              </w:rPr>
              <w:t>64-62</w:t>
            </w:r>
          </w:p>
        </w:tc>
        <w:tc>
          <w:tcPr>
            <w:tcW w:w="709" w:type="dxa"/>
            <w:tcBorders>
              <w:top w:val="nil"/>
              <w:left w:val="nil"/>
              <w:bottom w:val="single" w:sz="4" w:space="0" w:color="auto"/>
              <w:right w:val="single" w:sz="4" w:space="0" w:color="auto"/>
            </w:tcBorders>
            <w:shd w:val="clear" w:color="auto" w:fill="auto"/>
            <w:vAlign w:val="center"/>
            <w:hideMark/>
          </w:tcPr>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Times New Roman" w:eastAsia="宋体" w:hAnsi="Times New Roman" w:cs="Times New Roman"/>
                <w:bCs/>
                <w:color w:val="000000"/>
                <w:kern w:val="0"/>
                <w:sz w:val="18"/>
                <w:szCs w:val="18"/>
              </w:rPr>
              <w:t>61-60</w:t>
            </w:r>
          </w:p>
        </w:tc>
        <w:tc>
          <w:tcPr>
            <w:tcW w:w="709" w:type="dxa"/>
            <w:tcBorders>
              <w:top w:val="nil"/>
              <w:left w:val="nil"/>
              <w:bottom w:val="single" w:sz="4" w:space="0" w:color="auto"/>
              <w:right w:val="single" w:sz="4" w:space="0" w:color="auto"/>
            </w:tcBorders>
            <w:shd w:val="clear" w:color="auto" w:fill="auto"/>
            <w:vAlign w:val="center"/>
            <w:hideMark/>
          </w:tcPr>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Times New Roman" w:eastAsia="宋体" w:hAnsi="Times New Roman" w:cs="Times New Roman"/>
                <w:bCs/>
                <w:color w:val="000000"/>
                <w:kern w:val="0"/>
                <w:sz w:val="18"/>
                <w:szCs w:val="18"/>
              </w:rPr>
              <w:t>&lt;60</w:t>
            </w:r>
          </w:p>
        </w:tc>
      </w:tr>
      <w:tr w:rsidR="0034547E" w:rsidRPr="0034547E" w:rsidTr="0034547E">
        <w:trPr>
          <w:trHeight w:val="6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4547E" w:rsidRPr="0034547E" w:rsidRDefault="0034547E" w:rsidP="0034547E">
            <w:pPr>
              <w:widowControl/>
              <w:jc w:val="left"/>
              <w:rPr>
                <w:rFonts w:ascii="Arial" w:eastAsia="宋体" w:hAnsi="Arial" w:cs="Arial"/>
                <w:kern w:val="0"/>
                <w:sz w:val="24"/>
                <w:szCs w:val="24"/>
              </w:rPr>
            </w:pPr>
          </w:p>
        </w:tc>
        <w:tc>
          <w:tcPr>
            <w:tcW w:w="708" w:type="dxa"/>
            <w:tcBorders>
              <w:top w:val="nil"/>
              <w:left w:val="nil"/>
              <w:bottom w:val="single" w:sz="4" w:space="0" w:color="auto"/>
              <w:right w:val="single" w:sz="4" w:space="0" w:color="auto"/>
            </w:tcBorders>
            <w:shd w:val="clear" w:color="auto" w:fill="auto"/>
            <w:vAlign w:val="center"/>
            <w:hideMark/>
          </w:tcPr>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宋体" w:eastAsia="宋体" w:hAnsi="宋体" w:cs="宋体" w:hint="eastAsia"/>
                <w:bCs/>
                <w:color w:val="000000"/>
                <w:kern w:val="0"/>
                <w:sz w:val="18"/>
                <w:szCs w:val="18"/>
              </w:rPr>
              <w:t>对应</w:t>
            </w:r>
          </w:p>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宋体" w:eastAsia="宋体" w:hAnsi="宋体" w:cs="宋体" w:hint="eastAsia"/>
                <w:bCs/>
                <w:color w:val="000000"/>
                <w:kern w:val="0"/>
                <w:sz w:val="18"/>
                <w:szCs w:val="18"/>
              </w:rPr>
              <w:t>绩点</w:t>
            </w:r>
          </w:p>
        </w:tc>
        <w:tc>
          <w:tcPr>
            <w:tcW w:w="1560" w:type="dxa"/>
            <w:gridSpan w:val="3"/>
            <w:tcBorders>
              <w:top w:val="nil"/>
              <w:left w:val="nil"/>
              <w:bottom w:val="single" w:sz="4" w:space="0" w:color="auto"/>
              <w:right w:val="single" w:sz="4" w:space="0" w:color="auto"/>
            </w:tcBorders>
            <w:shd w:val="clear" w:color="auto" w:fill="auto"/>
            <w:vAlign w:val="center"/>
            <w:hideMark/>
          </w:tcPr>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Times New Roman" w:eastAsia="宋体" w:hAnsi="Times New Roman" w:cs="Times New Roman"/>
                <w:bCs/>
                <w:color w:val="000000"/>
                <w:kern w:val="0"/>
                <w:sz w:val="18"/>
                <w:szCs w:val="18"/>
              </w:rPr>
              <w:t>3</w:t>
            </w:r>
          </w:p>
        </w:tc>
        <w:tc>
          <w:tcPr>
            <w:tcW w:w="1417" w:type="dxa"/>
            <w:gridSpan w:val="3"/>
            <w:tcBorders>
              <w:top w:val="nil"/>
              <w:left w:val="nil"/>
              <w:bottom w:val="single" w:sz="4" w:space="0" w:color="auto"/>
              <w:right w:val="single" w:sz="4" w:space="0" w:color="auto"/>
            </w:tcBorders>
            <w:shd w:val="clear" w:color="auto" w:fill="auto"/>
            <w:vAlign w:val="center"/>
            <w:hideMark/>
          </w:tcPr>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Times New Roman" w:eastAsia="宋体" w:hAnsi="Times New Roman" w:cs="Times New Roman"/>
                <w:bCs/>
                <w:color w:val="000000"/>
                <w:kern w:val="0"/>
                <w:sz w:val="18"/>
                <w:szCs w:val="18"/>
              </w:rPr>
              <w:t>2.7</w:t>
            </w:r>
          </w:p>
        </w:tc>
        <w:tc>
          <w:tcPr>
            <w:tcW w:w="1276" w:type="dxa"/>
            <w:gridSpan w:val="3"/>
            <w:tcBorders>
              <w:top w:val="nil"/>
              <w:left w:val="nil"/>
              <w:bottom w:val="single" w:sz="4" w:space="0" w:color="auto"/>
              <w:right w:val="single" w:sz="4" w:space="0" w:color="auto"/>
            </w:tcBorders>
            <w:shd w:val="clear" w:color="auto" w:fill="auto"/>
            <w:vAlign w:val="center"/>
            <w:hideMark/>
          </w:tcPr>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Times New Roman" w:eastAsia="宋体" w:hAnsi="Times New Roman" w:cs="Times New Roman"/>
                <w:bCs/>
                <w:color w:val="000000"/>
                <w:kern w:val="0"/>
                <w:sz w:val="18"/>
                <w:szCs w:val="18"/>
              </w:rPr>
              <w:t>2.4</w:t>
            </w:r>
          </w:p>
        </w:tc>
        <w:tc>
          <w:tcPr>
            <w:tcW w:w="709" w:type="dxa"/>
            <w:tcBorders>
              <w:top w:val="nil"/>
              <w:left w:val="nil"/>
              <w:bottom w:val="single" w:sz="4" w:space="0" w:color="auto"/>
              <w:right w:val="single" w:sz="4" w:space="0" w:color="auto"/>
            </w:tcBorders>
            <w:shd w:val="clear" w:color="auto" w:fill="auto"/>
            <w:vAlign w:val="center"/>
            <w:hideMark/>
          </w:tcPr>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Times New Roman" w:eastAsia="宋体" w:hAnsi="Times New Roman" w:cs="Times New Roman"/>
                <w:bCs/>
                <w:color w:val="000000"/>
                <w:kern w:val="0"/>
                <w:sz w:val="18"/>
                <w:szCs w:val="18"/>
              </w:rPr>
              <w:t>2.1</w:t>
            </w:r>
          </w:p>
        </w:tc>
        <w:tc>
          <w:tcPr>
            <w:tcW w:w="708" w:type="dxa"/>
            <w:tcBorders>
              <w:top w:val="nil"/>
              <w:left w:val="nil"/>
              <w:bottom w:val="single" w:sz="4" w:space="0" w:color="auto"/>
              <w:right w:val="single" w:sz="4" w:space="0" w:color="auto"/>
            </w:tcBorders>
            <w:shd w:val="clear" w:color="auto" w:fill="auto"/>
            <w:vAlign w:val="center"/>
            <w:hideMark/>
          </w:tcPr>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Times New Roman" w:eastAsia="宋体" w:hAnsi="Times New Roman" w:cs="Times New Roman"/>
                <w:bCs/>
                <w:color w:val="000000"/>
                <w:kern w:val="0"/>
                <w:sz w:val="18"/>
                <w:szCs w:val="18"/>
              </w:rPr>
              <w:t>1.8</w:t>
            </w:r>
          </w:p>
        </w:tc>
        <w:tc>
          <w:tcPr>
            <w:tcW w:w="709" w:type="dxa"/>
            <w:tcBorders>
              <w:top w:val="nil"/>
              <w:left w:val="nil"/>
              <w:bottom w:val="single" w:sz="4" w:space="0" w:color="auto"/>
              <w:right w:val="single" w:sz="4" w:space="0" w:color="auto"/>
            </w:tcBorders>
            <w:shd w:val="clear" w:color="auto" w:fill="auto"/>
            <w:vAlign w:val="center"/>
            <w:hideMark/>
          </w:tcPr>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Times New Roman" w:eastAsia="宋体" w:hAnsi="Times New Roman" w:cs="Times New Roman"/>
                <w:bCs/>
                <w:color w:val="000000"/>
                <w:kern w:val="0"/>
                <w:sz w:val="18"/>
                <w:szCs w:val="18"/>
              </w:rPr>
              <w:t>1.5</w:t>
            </w:r>
          </w:p>
        </w:tc>
        <w:tc>
          <w:tcPr>
            <w:tcW w:w="709" w:type="dxa"/>
            <w:tcBorders>
              <w:top w:val="nil"/>
              <w:left w:val="nil"/>
              <w:bottom w:val="single" w:sz="4" w:space="0" w:color="auto"/>
              <w:right w:val="single" w:sz="4" w:space="0" w:color="auto"/>
            </w:tcBorders>
            <w:shd w:val="clear" w:color="auto" w:fill="auto"/>
            <w:vAlign w:val="center"/>
            <w:hideMark/>
          </w:tcPr>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Times New Roman" w:eastAsia="宋体" w:hAnsi="Times New Roman" w:cs="Times New Roman"/>
                <w:bCs/>
                <w:color w:val="000000"/>
                <w:kern w:val="0"/>
                <w:sz w:val="18"/>
                <w:szCs w:val="18"/>
              </w:rPr>
              <w:t>0</w:t>
            </w:r>
          </w:p>
        </w:tc>
      </w:tr>
      <w:tr w:rsidR="0034547E" w:rsidRPr="0034547E" w:rsidTr="0034547E">
        <w:trPr>
          <w:trHeight w:val="60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宋体" w:eastAsia="宋体" w:hAnsi="宋体" w:cs="宋体" w:hint="eastAsia"/>
                <w:bCs/>
                <w:color w:val="000000"/>
                <w:kern w:val="0"/>
                <w:sz w:val="18"/>
                <w:szCs w:val="18"/>
              </w:rPr>
              <w:t>五级制</w:t>
            </w:r>
          </w:p>
        </w:tc>
        <w:tc>
          <w:tcPr>
            <w:tcW w:w="708" w:type="dxa"/>
            <w:tcBorders>
              <w:top w:val="nil"/>
              <w:left w:val="nil"/>
              <w:bottom w:val="single" w:sz="4" w:space="0" w:color="auto"/>
              <w:right w:val="single" w:sz="4" w:space="0" w:color="auto"/>
            </w:tcBorders>
            <w:shd w:val="clear" w:color="auto" w:fill="auto"/>
            <w:vAlign w:val="center"/>
            <w:hideMark/>
          </w:tcPr>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宋体" w:eastAsia="宋体" w:hAnsi="宋体" w:cs="宋体" w:hint="eastAsia"/>
                <w:bCs/>
                <w:color w:val="000000"/>
                <w:kern w:val="0"/>
                <w:sz w:val="18"/>
                <w:szCs w:val="18"/>
              </w:rPr>
              <w:t>成绩</w:t>
            </w:r>
          </w:p>
        </w:tc>
        <w:tc>
          <w:tcPr>
            <w:tcW w:w="1560" w:type="dxa"/>
            <w:gridSpan w:val="3"/>
            <w:tcBorders>
              <w:top w:val="nil"/>
              <w:left w:val="nil"/>
              <w:bottom w:val="single" w:sz="4" w:space="0" w:color="auto"/>
              <w:right w:val="single" w:sz="4" w:space="0" w:color="auto"/>
            </w:tcBorders>
            <w:shd w:val="clear" w:color="auto" w:fill="auto"/>
            <w:vAlign w:val="center"/>
            <w:hideMark/>
          </w:tcPr>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Times New Roman" w:eastAsia="宋体" w:hAnsi="宋体" w:cs="Arial" w:hint="eastAsia"/>
                <w:bCs/>
                <w:color w:val="000000"/>
                <w:kern w:val="0"/>
                <w:sz w:val="18"/>
                <w:szCs w:val="18"/>
              </w:rPr>
              <w:t>优秀</w:t>
            </w:r>
          </w:p>
        </w:tc>
        <w:tc>
          <w:tcPr>
            <w:tcW w:w="1417" w:type="dxa"/>
            <w:gridSpan w:val="3"/>
            <w:tcBorders>
              <w:top w:val="nil"/>
              <w:left w:val="nil"/>
              <w:bottom w:val="single" w:sz="4" w:space="0" w:color="auto"/>
              <w:right w:val="single" w:sz="4" w:space="0" w:color="auto"/>
            </w:tcBorders>
            <w:shd w:val="clear" w:color="auto" w:fill="auto"/>
            <w:vAlign w:val="center"/>
            <w:hideMark/>
          </w:tcPr>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Times New Roman" w:eastAsia="宋体" w:hAnsi="宋体" w:cs="Arial" w:hint="eastAsia"/>
                <w:bCs/>
                <w:color w:val="000000"/>
                <w:kern w:val="0"/>
                <w:sz w:val="18"/>
                <w:szCs w:val="18"/>
              </w:rPr>
              <w:t>良好</w:t>
            </w:r>
          </w:p>
        </w:tc>
        <w:tc>
          <w:tcPr>
            <w:tcW w:w="1276" w:type="dxa"/>
            <w:gridSpan w:val="3"/>
            <w:tcBorders>
              <w:top w:val="nil"/>
              <w:left w:val="nil"/>
              <w:bottom w:val="single" w:sz="4" w:space="0" w:color="auto"/>
              <w:right w:val="single" w:sz="4" w:space="0" w:color="auto"/>
            </w:tcBorders>
            <w:shd w:val="clear" w:color="auto" w:fill="auto"/>
            <w:vAlign w:val="center"/>
            <w:hideMark/>
          </w:tcPr>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Times New Roman" w:eastAsia="宋体" w:hAnsi="宋体" w:cs="Arial" w:hint="eastAsia"/>
                <w:bCs/>
                <w:kern w:val="0"/>
                <w:sz w:val="18"/>
                <w:szCs w:val="18"/>
              </w:rPr>
              <w:t>中等</w:t>
            </w:r>
          </w:p>
        </w:tc>
        <w:tc>
          <w:tcPr>
            <w:tcW w:w="709" w:type="dxa"/>
            <w:tcBorders>
              <w:top w:val="nil"/>
              <w:left w:val="nil"/>
              <w:bottom w:val="single" w:sz="4" w:space="0" w:color="auto"/>
              <w:right w:val="single" w:sz="4" w:space="0" w:color="auto"/>
            </w:tcBorders>
            <w:shd w:val="clear" w:color="auto" w:fill="auto"/>
            <w:vAlign w:val="center"/>
            <w:hideMark/>
          </w:tcPr>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Times New Roman" w:eastAsia="宋体" w:hAnsi="宋体" w:cs="Arial" w:hint="eastAsia"/>
                <w:bCs/>
                <w:kern w:val="0"/>
                <w:sz w:val="18"/>
                <w:szCs w:val="18"/>
              </w:rPr>
              <w:t>及格</w:t>
            </w:r>
          </w:p>
        </w:tc>
        <w:tc>
          <w:tcPr>
            <w:tcW w:w="2126" w:type="dxa"/>
            <w:gridSpan w:val="3"/>
            <w:tcBorders>
              <w:top w:val="nil"/>
              <w:left w:val="nil"/>
              <w:bottom w:val="single" w:sz="4" w:space="0" w:color="auto"/>
              <w:right w:val="single" w:sz="4" w:space="0" w:color="auto"/>
            </w:tcBorders>
            <w:shd w:val="clear" w:color="auto" w:fill="auto"/>
            <w:vAlign w:val="center"/>
            <w:hideMark/>
          </w:tcPr>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Times New Roman" w:eastAsia="宋体" w:hAnsi="宋体" w:cs="Arial" w:hint="eastAsia"/>
                <w:bCs/>
                <w:color w:val="000000"/>
                <w:kern w:val="0"/>
                <w:sz w:val="18"/>
                <w:szCs w:val="18"/>
              </w:rPr>
              <w:t>不及格</w:t>
            </w:r>
          </w:p>
        </w:tc>
      </w:tr>
      <w:tr w:rsidR="0034547E" w:rsidRPr="0034547E" w:rsidTr="0034547E">
        <w:trPr>
          <w:trHeight w:val="600"/>
        </w:trPr>
        <w:tc>
          <w:tcPr>
            <w:tcW w:w="568" w:type="dxa"/>
            <w:vMerge/>
            <w:tcBorders>
              <w:top w:val="nil"/>
              <w:left w:val="single" w:sz="4" w:space="0" w:color="auto"/>
              <w:bottom w:val="single" w:sz="4" w:space="0" w:color="auto"/>
              <w:right w:val="single" w:sz="4" w:space="0" w:color="auto"/>
            </w:tcBorders>
            <w:vAlign w:val="center"/>
            <w:hideMark/>
          </w:tcPr>
          <w:p w:rsidR="0034547E" w:rsidRPr="0034547E" w:rsidRDefault="0034547E" w:rsidP="0034547E">
            <w:pPr>
              <w:widowControl/>
              <w:jc w:val="left"/>
              <w:rPr>
                <w:rFonts w:ascii="Arial" w:eastAsia="宋体" w:hAnsi="Arial" w:cs="Arial"/>
                <w:kern w:val="0"/>
                <w:sz w:val="24"/>
                <w:szCs w:val="24"/>
              </w:rPr>
            </w:pPr>
          </w:p>
        </w:tc>
        <w:tc>
          <w:tcPr>
            <w:tcW w:w="708" w:type="dxa"/>
            <w:tcBorders>
              <w:top w:val="nil"/>
              <w:left w:val="nil"/>
              <w:bottom w:val="single" w:sz="4" w:space="0" w:color="auto"/>
              <w:right w:val="single" w:sz="4" w:space="0" w:color="auto"/>
            </w:tcBorders>
            <w:shd w:val="clear" w:color="auto" w:fill="auto"/>
            <w:vAlign w:val="center"/>
            <w:hideMark/>
          </w:tcPr>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宋体" w:eastAsia="宋体" w:hAnsi="宋体" w:cs="宋体" w:hint="eastAsia"/>
                <w:bCs/>
                <w:color w:val="000000"/>
                <w:kern w:val="0"/>
                <w:sz w:val="18"/>
                <w:szCs w:val="18"/>
              </w:rPr>
              <w:t>对应</w:t>
            </w:r>
          </w:p>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宋体" w:eastAsia="宋体" w:hAnsi="宋体" w:cs="宋体" w:hint="eastAsia"/>
                <w:bCs/>
                <w:color w:val="000000"/>
                <w:kern w:val="0"/>
                <w:sz w:val="18"/>
                <w:szCs w:val="18"/>
              </w:rPr>
              <w:t>绩点</w:t>
            </w:r>
          </w:p>
        </w:tc>
        <w:tc>
          <w:tcPr>
            <w:tcW w:w="1560" w:type="dxa"/>
            <w:gridSpan w:val="3"/>
            <w:tcBorders>
              <w:top w:val="nil"/>
              <w:left w:val="nil"/>
              <w:bottom w:val="single" w:sz="4" w:space="0" w:color="auto"/>
              <w:right w:val="single" w:sz="4" w:space="0" w:color="auto"/>
            </w:tcBorders>
            <w:shd w:val="clear" w:color="auto" w:fill="auto"/>
            <w:vAlign w:val="center"/>
            <w:hideMark/>
          </w:tcPr>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Times New Roman" w:eastAsia="宋体" w:hAnsi="Times New Roman" w:cs="Times New Roman"/>
                <w:bCs/>
                <w:color w:val="000000"/>
                <w:kern w:val="0"/>
                <w:sz w:val="18"/>
                <w:szCs w:val="18"/>
              </w:rPr>
              <w:t>4.5</w:t>
            </w:r>
          </w:p>
        </w:tc>
        <w:tc>
          <w:tcPr>
            <w:tcW w:w="1417" w:type="dxa"/>
            <w:gridSpan w:val="3"/>
            <w:tcBorders>
              <w:top w:val="nil"/>
              <w:left w:val="nil"/>
              <w:bottom w:val="single" w:sz="4" w:space="0" w:color="auto"/>
              <w:right w:val="single" w:sz="4" w:space="0" w:color="auto"/>
            </w:tcBorders>
            <w:shd w:val="clear" w:color="auto" w:fill="auto"/>
            <w:vAlign w:val="center"/>
            <w:hideMark/>
          </w:tcPr>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Times New Roman" w:eastAsia="宋体" w:hAnsi="Times New Roman" w:cs="Times New Roman"/>
                <w:bCs/>
                <w:color w:val="000000"/>
                <w:kern w:val="0"/>
                <w:sz w:val="18"/>
                <w:szCs w:val="18"/>
              </w:rPr>
              <w:t>3.5</w:t>
            </w:r>
          </w:p>
        </w:tc>
        <w:tc>
          <w:tcPr>
            <w:tcW w:w="1276" w:type="dxa"/>
            <w:gridSpan w:val="3"/>
            <w:tcBorders>
              <w:top w:val="nil"/>
              <w:left w:val="nil"/>
              <w:bottom w:val="single" w:sz="4" w:space="0" w:color="auto"/>
              <w:right w:val="single" w:sz="4" w:space="0" w:color="auto"/>
            </w:tcBorders>
            <w:shd w:val="clear" w:color="auto" w:fill="auto"/>
            <w:vAlign w:val="center"/>
            <w:hideMark/>
          </w:tcPr>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Times New Roman" w:eastAsia="宋体" w:hAnsi="Times New Roman" w:cs="Times New Roman"/>
                <w:bCs/>
                <w:color w:val="000000"/>
                <w:kern w:val="0"/>
                <w:sz w:val="18"/>
                <w:szCs w:val="18"/>
              </w:rPr>
              <w:t>2.5</w:t>
            </w:r>
          </w:p>
        </w:tc>
        <w:tc>
          <w:tcPr>
            <w:tcW w:w="709" w:type="dxa"/>
            <w:tcBorders>
              <w:top w:val="nil"/>
              <w:left w:val="nil"/>
              <w:bottom w:val="single" w:sz="4" w:space="0" w:color="auto"/>
              <w:right w:val="single" w:sz="4" w:space="0" w:color="auto"/>
            </w:tcBorders>
            <w:shd w:val="clear" w:color="auto" w:fill="auto"/>
            <w:vAlign w:val="center"/>
            <w:hideMark/>
          </w:tcPr>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Times New Roman" w:eastAsia="宋体" w:hAnsi="Times New Roman" w:cs="Times New Roman"/>
                <w:bCs/>
                <w:color w:val="000000"/>
                <w:kern w:val="0"/>
                <w:sz w:val="18"/>
                <w:szCs w:val="18"/>
              </w:rPr>
              <w:t>1.5</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Times New Roman" w:eastAsia="宋体" w:hAnsi="Times New Roman" w:cs="Times New Roman"/>
                <w:bCs/>
                <w:color w:val="000000"/>
                <w:kern w:val="0"/>
                <w:sz w:val="18"/>
                <w:szCs w:val="18"/>
              </w:rPr>
              <w:t>0</w:t>
            </w:r>
          </w:p>
        </w:tc>
      </w:tr>
      <w:tr w:rsidR="0034547E" w:rsidRPr="0034547E" w:rsidTr="0034547E">
        <w:trPr>
          <w:trHeight w:val="600"/>
        </w:trPr>
        <w:tc>
          <w:tcPr>
            <w:tcW w:w="568" w:type="dxa"/>
            <w:vMerge/>
            <w:tcBorders>
              <w:top w:val="nil"/>
              <w:left w:val="single" w:sz="4" w:space="0" w:color="auto"/>
              <w:bottom w:val="single" w:sz="4" w:space="0" w:color="auto"/>
              <w:right w:val="single" w:sz="4" w:space="0" w:color="auto"/>
            </w:tcBorders>
            <w:vAlign w:val="center"/>
            <w:hideMark/>
          </w:tcPr>
          <w:p w:rsidR="0034547E" w:rsidRPr="0034547E" w:rsidRDefault="0034547E" w:rsidP="0034547E">
            <w:pPr>
              <w:widowControl/>
              <w:jc w:val="left"/>
              <w:rPr>
                <w:rFonts w:ascii="Arial" w:eastAsia="宋体" w:hAnsi="Arial" w:cs="Arial"/>
                <w:kern w:val="0"/>
                <w:sz w:val="24"/>
                <w:szCs w:val="24"/>
              </w:rPr>
            </w:pPr>
          </w:p>
        </w:tc>
        <w:tc>
          <w:tcPr>
            <w:tcW w:w="708" w:type="dxa"/>
            <w:tcBorders>
              <w:top w:val="nil"/>
              <w:left w:val="nil"/>
              <w:bottom w:val="single" w:sz="4" w:space="0" w:color="auto"/>
              <w:right w:val="single" w:sz="4" w:space="0" w:color="auto"/>
            </w:tcBorders>
            <w:shd w:val="clear" w:color="auto" w:fill="auto"/>
            <w:vAlign w:val="center"/>
            <w:hideMark/>
          </w:tcPr>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宋体" w:eastAsia="宋体" w:hAnsi="宋体" w:cs="宋体" w:hint="eastAsia"/>
                <w:bCs/>
                <w:color w:val="000000"/>
                <w:kern w:val="0"/>
                <w:sz w:val="18"/>
                <w:szCs w:val="18"/>
              </w:rPr>
              <w:t>成绩</w:t>
            </w:r>
          </w:p>
        </w:tc>
        <w:tc>
          <w:tcPr>
            <w:tcW w:w="426" w:type="dxa"/>
            <w:tcBorders>
              <w:top w:val="nil"/>
              <w:left w:val="nil"/>
              <w:bottom w:val="single" w:sz="4" w:space="0" w:color="auto"/>
              <w:right w:val="single" w:sz="4" w:space="0" w:color="auto"/>
            </w:tcBorders>
            <w:shd w:val="clear" w:color="auto" w:fill="auto"/>
            <w:vAlign w:val="center"/>
            <w:hideMark/>
          </w:tcPr>
          <w:p w:rsidR="0034547E" w:rsidRPr="0034547E" w:rsidRDefault="0034547E" w:rsidP="0034547E">
            <w:pPr>
              <w:widowControl/>
              <w:adjustRightInd w:val="0"/>
              <w:spacing w:line="300" w:lineRule="exact"/>
              <w:jc w:val="center"/>
              <w:rPr>
                <w:rFonts w:ascii="Arial" w:eastAsia="宋体" w:hAnsi="Arial" w:cs="Arial"/>
                <w:kern w:val="0"/>
                <w:sz w:val="24"/>
                <w:szCs w:val="24"/>
              </w:rPr>
            </w:pPr>
            <w:r w:rsidRPr="0034547E">
              <w:rPr>
                <w:rFonts w:ascii="Times New Roman" w:eastAsia="宋体" w:hAnsi="Times New Roman" w:cs="Times New Roman"/>
                <w:bCs/>
                <w:kern w:val="0"/>
                <w:sz w:val="16"/>
                <w:szCs w:val="18"/>
                <w:lang w:val="zh-CN"/>
              </w:rPr>
              <w:t>A</w:t>
            </w:r>
            <w:r w:rsidRPr="0034547E">
              <w:rPr>
                <w:rFonts w:ascii="Times New Roman" w:eastAsia="宋体" w:hAnsi="Times New Roman" w:cs="Times New Roman"/>
                <w:bCs/>
                <w:kern w:val="0"/>
                <w:sz w:val="16"/>
                <w:szCs w:val="18"/>
                <w:vertAlign w:val="superscript"/>
                <w:lang w:val="zh-CN"/>
              </w:rPr>
              <w:t>+</w:t>
            </w:r>
          </w:p>
        </w:tc>
        <w:tc>
          <w:tcPr>
            <w:tcW w:w="567" w:type="dxa"/>
            <w:tcBorders>
              <w:top w:val="nil"/>
              <w:left w:val="nil"/>
              <w:bottom w:val="single" w:sz="4" w:space="0" w:color="auto"/>
              <w:right w:val="single" w:sz="4" w:space="0" w:color="auto"/>
            </w:tcBorders>
            <w:shd w:val="clear" w:color="auto" w:fill="auto"/>
            <w:vAlign w:val="center"/>
            <w:hideMark/>
          </w:tcPr>
          <w:p w:rsidR="0034547E" w:rsidRPr="0034547E" w:rsidRDefault="0034547E" w:rsidP="0034547E">
            <w:pPr>
              <w:widowControl/>
              <w:adjustRightInd w:val="0"/>
              <w:spacing w:line="300" w:lineRule="exact"/>
              <w:jc w:val="center"/>
              <w:rPr>
                <w:rFonts w:ascii="Arial" w:eastAsia="宋体" w:hAnsi="Arial" w:cs="Arial"/>
                <w:kern w:val="0"/>
                <w:sz w:val="24"/>
                <w:szCs w:val="24"/>
              </w:rPr>
            </w:pPr>
            <w:r w:rsidRPr="0034547E">
              <w:rPr>
                <w:rFonts w:ascii="Times New Roman" w:eastAsia="宋体" w:hAnsi="Times New Roman" w:cs="Times New Roman"/>
                <w:bCs/>
                <w:kern w:val="0"/>
                <w:sz w:val="16"/>
                <w:szCs w:val="18"/>
                <w:lang w:val="zh-CN"/>
              </w:rPr>
              <w:t>A</w:t>
            </w:r>
          </w:p>
        </w:tc>
        <w:tc>
          <w:tcPr>
            <w:tcW w:w="567" w:type="dxa"/>
            <w:tcBorders>
              <w:top w:val="nil"/>
              <w:left w:val="nil"/>
              <w:bottom w:val="single" w:sz="4" w:space="0" w:color="auto"/>
              <w:right w:val="single" w:sz="4" w:space="0" w:color="auto"/>
            </w:tcBorders>
            <w:shd w:val="clear" w:color="auto" w:fill="auto"/>
            <w:vAlign w:val="center"/>
            <w:hideMark/>
          </w:tcPr>
          <w:p w:rsidR="0034547E" w:rsidRPr="0034547E" w:rsidRDefault="0034547E" w:rsidP="0034547E">
            <w:pPr>
              <w:widowControl/>
              <w:adjustRightInd w:val="0"/>
              <w:spacing w:line="300" w:lineRule="exact"/>
              <w:jc w:val="center"/>
              <w:rPr>
                <w:rFonts w:ascii="Arial" w:eastAsia="宋体" w:hAnsi="Arial" w:cs="Arial"/>
                <w:kern w:val="0"/>
                <w:sz w:val="24"/>
                <w:szCs w:val="24"/>
              </w:rPr>
            </w:pPr>
            <w:r w:rsidRPr="0034547E">
              <w:rPr>
                <w:rFonts w:ascii="Times New Roman" w:eastAsia="宋体" w:hAnsi="Times New Roman" w:cs="Times New Roman"/>
                <w:bCs/>
                <w:kern w:val="0"/>
                <w:sz w:val="16"/>
                <w:szCs w:val="18"/>
                <w:lang w:val="zh-CN"/>
              </w:rPr>
              <w:t>A</w:t>
            </w:r>
            <w:r w:rsidRPr="0034547E">
              <w:rPr>
                <w:rFonts w:ascii="Times New Roman" w:eastAsia="宋体" w:hAnsi="Times New Roman" w:cs="Times New Roman"/>
                <w:bCs/>
                <w:kern w:val="0"/>
                <w:sz w:val="16"/>
                <w:szCs w:val="18"/>
                <w:vertAlign w:val="superscript"/>
                <w:lang w:val="zh-CN"/>
              </w:rPr>
              <w:t>-</w:t>
            </w:r>
          </w:p>
        </w:tc>
        <w:tc>
          <w:tcPr>
            <w:tcW w:w="567" w:type="dxa"/>
            <w:tcBorders>
              <w:top w:val="nil"/>
              <w:left w:val="nil"/>
              <w:bottom w:val="single" w:sz="4" w:space="0" w:color="auto"/>
              <w:right w:val="single" w:sz="4" w:space="0" w:color="auto"/>
            </w:tcBorders>
            <w:shd w:val="clear" w:color="auto" w:fill="auto"/>
            <w:vAlign w:val="center"/>
            <w:hideMark/>
          </w:tcPr>
          <w:p w:rsidR="0034547E" w:rsidRPr="0034547E" w:rsidRDefault="0034547E" w:rsidP="0034547E">
            <w:pPr>
              <w:widowControl/>
              <w:adjustRightInd w:val="0"/>
              <w:spacing w:line="300" w:lineRule="exact"/>
              <w:jc w:val="center"/>
              <w:rPr>
                <w:rFonts w:ascii="Arial" w:eastAsia="宋体" w:hAnsi="Arial" w:cs="Arial"/>
                <w:kern w:val="0"/>
                <w:sz w:val="24"/>
                <w:szCs w:val="24"/>
              </w:rPr>
            </w:pPr>
            <w:r w:rsidRPr="0034547E">
              <w:rPr>
                <w:rFonts w:ascii="Times New Roman" w:eastAsia="宋体" w:hAnsi="Times New Roman" w:cs="Times New Roman"/>
                <w:bCs/>
                <w:kern w:val="0"/>
                <w:sz w:val="16"/>
                <w:szCs w:val="18"/>
                <w:lang w:val="zh-CN"/>
              </w:rPr>
              <w:t>B</w:t>
            </w:r>
            <w:r w:rsidRPr="0034547E">
              <w:rPr>
                <w:rFonts w:ascii="Times New Roman" w:eastAsia="宋体" w:hAnsi="Times New Roman" w:cs="Times New Roman"/>
                <w:bCs/>
                <w:kern w:val="0"/>
                <w:sz w:val="16"/>
                <w:szCs w:val="18"/>
                <w:vertAlign w:val="superscript"/>
                <w:lang w:val="zh-CN"/>
              </w:rPr>
              <w:t>+</w:t>
            </w:r>
          </w:p>
        </w:tc>
        <w:tc>
          <w:tcPr>
            <w:tcW w:w="425" w:type="dxa"/>
            <w:tcBorders>
              <w:top w:val="nil"/>
              <w:left w:val="nil"/>
              <w:bottom w:val="single" w:sz="4" w:space="0" w:color="auto"/>
              <w:right w:val="single" w:sz="4" w:space="0" w:color="auto"/>
            </w:tcBorders>
            <w:shd w:val="clear" w:color="auto" w:fill="auto"/>
            <w:vAlign w:val="center"/>
            <w:hideMark/>
          </w:tcPr>
          <w:p w:rsidR="0034547E" w:rsidRPr="0034547E" w:rsidRDefault="0034547E" w:rsidP="0034547E">
            <w:pPr>
              <w:widowControl/>
              <w:adjustRightInd w:val="0"/>
              <w:spacing w:line="300" w:lineRule="exact"/>
              <w:jc w:val="center"/>
              <w:rPr>
                <w:rFonts w:ascii="Arial" w:eastAsia="宋体" w:hAnsi="Arial" w:cs="Arial"/>
                <w:kern w:val="0"/>
                <w:sz w:val="24"/>
                <w:szCs w:val="24"/>
              </w:rPr>
            </w:pPr>
            <w:r w:rsidRPr="0034547E">
              <w:rPr>
                <w:rFonts w:ascii="Times New Roman" w:eastAsia="宋体" w:hAnsi="Times New Roman" w:cs="Times New Roman"/>
                <w:bCs/>
                <w:kern w:val="0"/>
                <w:sz w:val="16"/>
                <w:szCs w:val="18"/>
                <w:lang w:val="zh-CN"/>
              </w:rPr>
              <w:t>B</w:t>
            </w:r>
          </w:p>
        </w:tc>
        <w:tc>
          <w:tcPr>
            <w:tcW w:w="425" w:type="dxa"/>
            <w:tcBorders>
              <w:top w:val="nil"/>
              <w:left w:val="nil"/>
              <w:bottom w:val="single" w:sz="4" w:space="0" w:color="auto"/>
              <w:right w:val="single" w:sz="4" w:space="0" w:color="auto"/>
            </w:tcBorders>
            <w:shd w:val="clear" w:color="auto" w:fill="auto"/>
            <w:vAlign w:val="center"/>
            <w:hideMark/>
          </w:tcPr>
          <w:p w:rsidR="0034547E" w:rsidRPr="0034547E" w:rsidRDefault="0034547E" w:rsidP="0034547E">
            <w:pPr>
              <w:widowControl/>
              <w:adjustRightInd w:val="0"/>
              <w:spacing w:line="300" w:lineRule="exact"/>
              <w:jc w:val="center"/>
              <w:rPr>
                <w:rFonts w:ascii="Arial" w:eastAsia="宋体" w:hAnsi="Arial" w:cs="Arial"/>
                <w:kern w:val="0"/>
                <w:sz w:val="24"/>
                <w:szCs w:val="24"/>
              </w:rPr>
            </w:pPr>
            <w:r w:rsidRPr="0034547E">
              <w:rPr>
                <w:rFonts w:ascii="Times New Roman" w:eastAsia="宋体" w:hAnsi="Times New Roman" w:cs="Times New Roman"/>
                <w:bCs/>
                <w:kern w:val="0"/>
                <w:sz w:val="16"/>
                <w:szCs w:val="18"/>
                <w:lang w:val="zh-CN"/>
              </w:rPr>
              <w:t>B</w:t>
            </w:r>
            <w:r w:rsidRPr="0034547E">
              <w:rPr>
                <w:rFonts w:ascii="Times New Roman" w:eastAsia="宋体" w:hAnsi="Times New Roman" w:cs="Times New Roman"/>
                <w:bCs/>
                <w:kern w:val="0"/>
                <w:sz w:val="16"/>
                <w:szCs w:val="18"/>
                <w:vertAlign w:val="superscript"/>
                <w:lang w:val="zh-CN"/>
              </w:rPr>
              <w:t>-</w:t>
            </w:r>
          </w:p>
        </w:tc>
        <w:tc>
          <w:tcPr>
            <w:tcW w:w="425" w:type="dxa"/>
            <w:tcBorders>
              <w:top w:val="nil"/>
              <w:left w:val="nil"/>
              <w:bottom w:val="single" w:sz="4" w:space="0" w:color="auto"/>
              <w:right w:val="single" w:sz="4" w:space="0" w:color="auto"/>
            </w:tcBorders>
            <w:shd w:val="clear" w:color="auto" w:fill="auto"/>
            <w:vAlign w:val="center"/>
            <w:hideMark/>
          </w:tcPr>
          <w:p w:rsidR="0034547E" w:rsidRPr="0034547E" w:rsidRDefault="0034547E" w:rsidP="0034547E">
            <w:pPr>
              <w:widowControl/>
              <w:adjustRightInd w:val="0"/>
              <w:spacing w:line="300" w:lineRule="exact"/>
              <w:jc w:val="center"/>
              <w:rPr>
                <w:rFonts w:ascii="Arial" w:eastAsia="宋体" w:hAnsi="Arial" w:cs="Arial"/>
                <w:kern w:val="0"/>
                <w:sz w:val="24"/>
                <w:szCs w:val="24"/>
              </w:rPr>
            </w:pPr>
            <w:r w:rsidRPr="0034547E">
              <w:rPr>
                <w:rFonts w:ascii="Times New Roman" w:eastAsia="宋体" w:hAnsi="Times New Roman" w:cs="Times New Roman"/>
                <w:bCs/>
                <w:kern w:val="0"/>
                <w:sz w:val="16"/>
                <w:szCs w:val="18"/>
                <w:lang w:val="zh-CN"/>
              </w:rPr>
              <w:t>C</w:t>
            </w:r>
            <w:r w:rsidRPr="0034547E">
              <w:rPr>
                <w:rFonts w:ascii="Times New Roman" w:eastAsia="宋体" w:hAnsi="Times New Roman" w:cs="Times New Roman"/>
                <w:bCs/>
                <w:kern w:val="0"/>
                <w:sz w:val="16"/>
                <w:szCs w:val="18"/>
                <w:vertAlign w:val="superscript"/>
                <w:lang w:val="zh-CN"/>
              </w:rPr>
              <w:t>+</w:t>
            </w:r>
          </w:p>
        </w:tc>
        <w:tc>
          <w:tcPr>
            <w:tcW w:w="426" w:type="dxa"/>
            <w:tcBorders>
              <w:top w:val="nil"/>
              <w:left w:val="nil"/>
              <w:bottom w:val="single" w:sz="4" w:space="0" w:color="auto"/>
              <w:right w:val="single" w:sz="4" w:space="0" w:color="auto"/>
            </w:tcBorders>
            <w:shd w:val="clear" w:color="auto" w:fill="auto"/>
            <w:vAlign w:val="center"/>
            <w:hideMark/>
          </w:tcPr>
          <w:p w:rsidR="0034547E" w:rsidRPr="0034547E" w:rsidRDefault="0034547E" w:rsidP="0034547E">
            <w:pPr>
              <w:widowControl/>
              <w:adjustRightInd w:val="0"/>
              <w:spacing w:line="300" w:lineRule="exact"/>
              <w:jc w:val="center"/>
              <w:rPr>
                <w:rFonts w:ascii="Arial" w:eastAsia="宋体" w:hAnsi="Arial" w:cs="Arial"/>
                <w:kern w:val="0"/>
                <w:sz w:val="24"/>
                <w:szCs w:val="24"/>
              </w:rPr>
            </w:pPr>
            <w:r w:rsidRPr="0034547E">
              <w:rPr>
                <w:rFonts w:ascii="Times New Roman" w:eastAsia="宋体" w:hAnsi="Times New Roman" w:cs="Times New Roman"/>
                <w:bCs/>
                <w:kern w:val="0"/>
                <w:sz w:val="16"/>
                <w:szCs w:val="18"/>
                <w:lang w:val="zh-CN"/>
              </w:rPr>
              <w:t>C</w:t>
            </w:r>
          </w:p>
        </w:tc>
        <w:tc>
          <w:tcPr>
            <w:tcW w:w="425" w:type="dxa"/>
            <w:tcBorders>
              <w:top w:val="nil"/>
              <w:left w:val="nil"/>
              <w:bottom w:val="single" w:sz="4" w:space="0" w:color="auto"/>
              <w:right w:val="single" w:sz="4" w:space="0" w:color="auto"/>
            </w:tcBorders>
            <w:shd w:val="clear" w:color="auto" w:fill="auto"/>
            <w:vAlign w:val="center"/>
            <w:hideMark/>
          </w:tcPr>
          <w:p w:rsidR="0034547E" w:rsidRPr="0034547E" w:rsidRDefault="0034547E" w:rsidP="0034547E">
            <w:pPr>
              <w:widowControl/>
              <w:adjustRightInd w:val="0"/>
              <w:spacing w:line="300" w:lineRule="exact"/>
              <w:jc w:val="center"/>
              <w:rPr>
                <w:rFonts w:ascii="Arial" w:eastAsia="宋体" w:hAnsi="Arial" w:cs="Arial"/>
                <w:kern w:val="0"/>
                <w:sz w:val="24"/>
                <w:szCs w:val="24"/>
              </w:rPr>
            </w:pPr>
            <w:r w:rsidRPr="0034547E">
              <w:rPr>
                <w:rFonts w:ascii="Times New Roman" w:eastAsia="宋体" w:hAnsi="Times New Roman" w:cs="Times New Roman"/>
                <w:bCs/>
                <w:kern w:val="0"/>
                <w:sz w:val="16"/>
                <w:szCs w:val="18"/>
                <w:lang w:val="zh-CN"/>
              </w:rPr>
              <w:t>C</w:t>
            </w:r>
            <w:r w:rsidRPr="0034547E">
              <w:rPr>
                <w:rFonts w:ascii="Times New Roman" w:eastAsia="宋体" w:hAnsi="Times New Roman" w:cs="Times New Roman"/>
                <w:bCs/>
                <w:kern w:val="0"/>
                <w:sz w:val="16"/>
                <w:szCs w:val="18"/>
                <w:vertAlign w:val="superscript"/>
                <w:lang w:val="zh-CN"/>
              </w:rPr>
              <w:t>-</w:t>
            </w:r>
          </w:p>
        </w:tc>
        <w:tc>
          <w:tcPr>
            <w:tcW w:w="709" w:type="dxa"/>
            <w:tcBorders>
              <w:top w:val="nil"/>
              <w:left w:val="nil"/>
              <w:bottom w:val="single" w:sz="4" w:space="0" w:color="auto"/>
              <w:right w:val="single" w:sz="4" w:space="0" w:color="auto"/>
            </w:tcBorders>
            <w:shd w:val="clear" w:color="auto" w:fill="auto"/>
            <w:vAlign w:val="center"/>
            <w:hideMark/>
          </w:tcPr>
          <w:p w:rsidR="0034547E" w:rsidRPr="0034547E" w:rsidRDefault="0034547E" w:rsidP="0034547E">
            <w:pPr>
              <w:widowControl/>
              <w:adjustRightInd w:val="0"/>
              <w:spacing w:line="300" w:lineRule="exact"/>
              <w:jc w:val="center"/>
              <w:rPr>
                <w:rFonts w:ascii="Arial" w:eastAsia="宋体" w:hAnsi="Arial" w:cs="Arial"/>
                <w:kern w:val="0"/>
                <w:sz w:val="24"/>
                <w:szCs w:val="24"/>
              </w:rPr>
            </w:pPr>
            <w:r w:rsidRPr="0034547E">
              <w:rPr>
                <w:rFonts w:ascii="Times New Roman" w:eastAsia="宋体" w:hAnsi="Times New Roman" w:cs="Times New Roman"/>
                <w:bCs/>
                <w:kern w:val="0"/>
                <w:sz w:val="16"/>
                <w:szCs w:val="18"/>
                <w:lang w:val="zh-CN"/>
              </w:rPr>
              <w:t>D</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34547E" w:rsidRPr="0034547E" w:rsidRDefault="0034547E" w:rsidP="0034547E">
            <w:pPr>
              <w:widowControl/>
              <w:adjustRightInd w:val="0"/>
              <w:spacing w:line="300" w:lineRule="exact"/>
              <w:jc w:val="center"/>
              <w:rPr>
                <w:rFonts w:ascii="Arial" w:eastAsia="宋体" w:hAnsi="Arial" w:cs="Arial"/>
                <w:kern w:val="0"/>
                <w:sz w:val="24"/>
                <w:szCs w:val="24"/>
              </w:rPr>
            </w:pPr>
            <w:r w:rsidRPr="0034547E">
              <w:rPr>
                <w:rFonts w:ascii="Times New Roman" w:eastAsia="宋体" w:hAnsi="Times New Roman" w:cs="Times New Roman"/>
                <w:bCs/>
                <w:kern w:val="0"/>
                <w:sz w:val="16"/>
                <w:szCs w:val="18"/>
                <w:lang w:val="zh-CN"/>
              </w:rPr>
              <w:t>F</w:t>
            </w:r>
          </w:p>
        </w:tc>
      </w:tr>
      <w:tr w:rsidR="0034547E" w:rsidRPr="0034547E" w:rsidTr="0034547E">
        <w:trPr>
          <w:trHeight w:val="600"/>
        </w:trPr>
        <w:tc>
          <w:tcPr>
            <w:tcW w:w="568" w:type="dxa"/>
            <w:vMerge/>
            <w:tcBorders>
              <w:top w:val="nil"/>
              <w:left w:val="single" w:sz="4" w:space="0" w:color="auto"/>
              <w:bottom w:val="single" w:sz="4" w:space="0" w:color="auto"/>
              <w:right w:val="single" w:sz="4" w:space="0" w:color="auto"/>
            </w:tcBorders>
            <w:vAlign w:val="center"/>
            <w:hideMark/>
          </w:tcPr>
          <w:p w:rsidR="0034547E" w:rsidRPr="0034547E" w:rsidRDefault="0034547E" w:rsidP="0034547E">
            <w:pPr>
              <w:widowControl/>
              <w:jc w:val="left"/>
              <w:rPr>
                <w:rFonts w:ascii="Arial" w:eastAsia="宋体" w:hAnsi="Arial" w:cs="Arial"/>
                <w:kern w:val="0"/>
                <w:sz w:val="24"/>
                <w:szCs w:val="24"/>
              </w:rPr>
            </w:pPr>
          </w:p>
        </w:tc>
        <w:tc>
          <w:tcPr>
            <w:tcW w:w="708" w:type="dxa"/>
            <w:tcBorders>
              <w:top w:val="nil"/>
              <w:left w:val="nil"/>
              <w:bottom w:val="single" w:sz="4" w:space="0" w:color="auto"/>
              <w:right w:val="single" w:sz="4" w:space="0" w:color="auto"/>
            </w:tcBorders>
            <w:shd w:val="clear" w:color="auto" w:fill="auto"/>
            <w:vAlign w:val="center"/>
            <w:hideMark/>
          </w:tcPr>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宋体" w:eastAsia="宋体" w:hAnsi="宋体" w:cs="宋体" w:hint="eastAsia"/>
                <w:bCs/>
                <w:color w:val="000000"/>
                <w:kern w:val="0"/>
                <w:sz w:val="18"/>
                <w:szCs w:val="18"/>
              </w:rPr>
              <w:t>绩点</w:t>
            </w:r>
          </w:p>
        </w:tc>
        <w:tc>
          <w:tcPr>
            <w:tcW w:w="426" w:type="dxa"/>
            <w:tcBorders>
              <w:top w:val="nil"/>
              <w:left w:val="nil"/>
              <w:bottom w:val="single" w:sz="4" w:space="0" w:color="auto"/>
              <w:right w:val="single" w:sz="4" w:space="0" w:color="auto"/>
            </w:tcBorders>
            <w:shd w:val="clear" w:color="auto" w:fill="auto"/>
            <w:vAlign w:val="center"/>
            <w:hideMark/>
          </w:tcPr>
          <w:p w:rsidR="0034547E" w:rsidRPr="0034547E" w:rsidRDefault="0034547E" w:rsidP="0034547E">
            <w:pPr>
              <w:widowControl/>
              <w:adjustRightInd w:val="0"/>
              <w:spacing w:line="300" w:lineRule="exact"/>
              <w:jc w:val="center"/>
              <w:rPr>
                <w:rFonts w:ascii="Arial" w:eastAsia="宋体" w:hAnsi="Arial" w:cs="Arial"/>
                <w:kern w:val="0"/>
                <w:sz w:val="24"/>
                <w:szCs w:val="24"/>
              </w:rPr>
            </w:pPr>
            <w:r w:rsidRPr="0034547E">
              <w:rPr>
                <w:rFonts w:ascii="Times New Roman" w:eastAsia="宋体" w:hAnsi="Times New Roman" w:cs="Times New Roman"/>
                <w:bCs/>
                <w:kern w:val="0"/>
                <w:sz w:val="16"/>
                <w:szCs w:val="18"/>
                <w:lang w:val="zh-CN"/>
              </w:rPr>
              <w:t>5.0</w:t>
            </w:r>
          </w:p>
        </w:tc>
        <w:tc>
          <w:tcPr>
            <w:tcW w:w="567" w:type="dxa"/>
            <w:tcBorders>
              <w:top w:val="nil"/>
              <w:left w:val="nil"/>
              <w:bottom w:val="single" w:sz="4" w:space="0" w:color="auto"/>
              <w:right w:val="single" w:sz="4" w:space="0" w:color="auto"/>
            </w:tcBorders>
            <w:shd w:val="clear" w:color="auto" w:fill="auto"/>
            <w:vAlign w:val="center"/>
            <w:hideMark/>
          </w:tcPr>
          <w:p w:rsidR="0034547E" w:rsidRPr="0034547E" w:rsidRDefault="0034547E" w:rsidP="0034547E">
            <w:pPr>
              <w:widowControl/>
              <w:adjustRightInd w:val="0"/>
              <w:spacing w:line="300" w:lineRule="exact"/>
              <w:jc w:val="center"/>
              <w:rPr>
                <w:rFonts w:ascii="Arial" w:eastAsia="宋体" w:hAnsi="Arial" w:cs="Arial"/>
                <w:kern w:val="0"/>
                <w:sz w:val="24"/>
                <w:szCs w:val="24"/>
              </w:rPr>
            </w:pPr>
            <w:r w:rsidRPr="0034547E">
              <w:rPr>
                <w:rFonts w:ascii="Times New Roman" w:eastAsia="宋体" w:hAnsi="Times New Roman" w:cs="Times New Roman"/>
                <w:bCs/>
                <w:kern w:val="0"/>
                <w:sz w:val="16"/>
                <w:szCs w:val="18"/>
                <w:lang w:val="zh-CN"/>
              </w:rPr>
              <w:t>4.5</w:t>
            </w:r>
          </w:p>
        </w:tc>
        <w:tc>
          <w:tcPr>
            <w:tcW w:w="567" w:type="dxa"/>
            <w:tcBorders>
              <w:top w:val="nil"/>
              <w:left w:val="nil"/>
              <w:bottom w:val="single" w:sz="4" w:space="0" w:color="auto"/>
              <w:right w:val="single" w:sz="4" w:space="0" w:color="auto"/>
            </w:tcBorders>
            <w:shd w:val="clear" w:color="auto" w:fill="auto"/>
            <w:vAlign w:val="center"/>
            <w:hideMark/>
          </w:tcPr>
          <w:p w:rsidR="0034547E" w:rsidRPr="0034547E" w:rsidRDefault="0034547E" w:rsidP="0034547E">
            <w:pPr>
              <w:widowControl/>
              <w:adjustRightInd w:val="0"/>
              <w:spacing w:line="300" w:lineRule="exact"/>
              <w:jc w:val="center"/>
              <w:rPr>
                <w:rFonts w:ascii="Arial" w:eastAsia="宋体" w:hAnsi="Arial" w:cs="Arial"/>
                <w:kern w:val="0"/>
                <w:sz w:val="24"/>
                <w:szCs w:val="24"/>
              </w:rPr>
            </w:pPr>
            <w:r w:rsidRPr="0034547E">
              <w:rPr>
                <w:rFonts w:ascii="Times New Roman" w:eastAsia="宋体" w:hAnsi="Times New Roman" w:cs="Times New Roman"/>
                <w:bCs/>
                <w:kern w:val="0"/>
                <w:sz w:val="16"/>
                <w:szCs w:val="18"/>
                <w:lang w:val="zh-CN"/>
              </w:rPr>
              <w:t>4.2</w:t>
            </w:r>
          </w:p>
        </w:tc>
        <w:tc>
          <w:tcPr>
            <w:tcW w:w="567" w:type="dxa"/>
            <w:tcBorders>
              <w:top w:val="nil"/>
              <w:left w:val="nil"/>
              <w:bottom w:val="single" w:sz="4" w:space="0" w:color="auto"/>
              <w:right w:val="single" w:sz="4" w:space="0" w:color="auto"/>
            </w:tcBorders>
            <w:shd w:val="clear" w:color="auto" w:fill="auto"/>
            <w:vAlign w:val="center"/>
            <w:hideMark/>
          </w:tcPr>
          <w:p w:rsidR="0034547E" w:rsidRPr="0034547E" w:rsidRDefault="0034547E" w:rsidP="0034547E">
            <w:pPr>
              <w:widowControl/>
              <w:adjustRightInd w:val="0"/>
              <w:spacing w:line="300" w:lineRule="exact"/>
              <w:jc w:val="center"/>
              <w:rPr>
                <w:rFonts w:ascii="Arial" w:eastAsia="宋体" w:hAnsi="Arial" w:cs="Arial"/>
                <w:kern w:val="0"/>
                <w:sz w:val="24"/>
                <w:szCs w:val="24"/>
              </w:rPr>
            </w:pPr>
            <w:r w:rsidRPr="0034547E">
              <w:rPr>
                <w:rFonts w:ascii="Times New Roman" w:eastAsia="宋体" w:hAnsi="Times New Roman" w:cs="Times New Roman"/>
                <w:bCs/>
                <w:kern w:val="0"/>
                <w:sz w:val="16"/>
                <w:szCs w:val="18"/>
                <w:lang w:val="zh-CN"/>
              </w:rPr>
              <w:t>3.8</w:t>
            </w:r>
          </w:p>
        </w:tc>
        <w:tc>
          <w:tcPr>
            <w:tcW w:w="425" w:type="dxa"/>
            <w:tcBorders>
              <w:top w:val="nil"/>
              <w:left w:val="nil"/>
              <w:bottom w:val="single" w:sz="4" w:space="0" w:color="auto"/>
              <w:right w:val="single" w:sz="4" w:space="0" w:color="auto"/>
            </w:tcBorders>
            <w:shd w:val="clear" w:color="auto" w:fill="auto"/>
            <w:vAlign w:val="center"/>
            <w:hideMark/>
          </w:tcPr>
          <w:p w:rsidR="0034547E" w:rsidRPr="0034547E" w:rsidRDefault="0034547E" w:rsidP="0034547E">
            <w:pPr>
              <w:widowControl/>
              <w:adjustRightInd w:val="0"/>
              <w:spacing w:line="300" w:lineRule="exact"/>
              <w:jc w:val="center"/>
              <w:rPr>
                <w:rFonts w:ascii="Arial" w:eastAsia="宋体" w:hAnsi="Arial" w:cs="Arial"/>
                <w:kern w:val="0"/>
                <w:sz w:val="24"/>
                <w:szCs w:val="24"/>
              </w:rPr>
            </w:pPr>
            <w:r w:rsidRPr="0034547E">
              <w:rPr>
                <w:rFonts w:ascii="Times New Roman" w:eastAsia="宋体" w:hAnsi="Times New Roman" w:cs="Times New Roman"/>
                <w:bCs/>
                <w:kern w:val="0"/>
                <w:sz w:val="16"/>
                <w:szCs w:val="18"/>
                <w:lang w:val="zh-CN"/>
              </w:rPr>
              <w:t>3.5</w:t>
            </w:r>
          </w:p>
        </w:tc>
        <w:tc>
          <w:tcPr>
            <w:tcW w:w="425" w:type="dxa"/>
            <w:tcBorders>
              <w:top w:val="nil"/>
              <w:left w:val="nil"/>
              <w:bottom w:val="single" w:sz="4" w:space="0" w:color="auto"/>
              <w:right w:val="single" w:sz="4" w:space="0" w:color="auto"/>
            </w:tcBorders>
            <w:shd w:val="clear" w:color="auto" w:fill="auto"/>
            <w:vAlign w:val="center"/>
            <w:hideMark/>
          </w:tcPr>
          <w:p w:rsidR="0034547E" w:rsidRPr="0034547E" w:rsidRDefault="0034547E" w:rsidP="0034547E">
            <w:pPr>
              <w:widowControl/>
              <w:adjustRightInd w:val="0"/>
              <w:spacing w:line="300" w:lineRule="exact"/>
              <w:jc w:val="center"/>
              <w:rPr>
                <w:rFonts w:ascii="Arial" w:eastAsia="宋体" w:hAnsi="Arial" w:cs="Arial"/>
                <w:kern w:val="0"/>
                <w:sz w:val="24"/>
                <w:szCs w:val="24"/>
              </w:rPr>
            </w:pPr>
            <w:r w:rsidRPr="0034547E">
              <w:rPr>
                <w:rFonts w:ascii="Times New Roman" w:eastAsia="宋体" w:hAnsi="Times New Roman" w:cs="Times New Roman"/>
                <w:bCs/>
                <w:kern w:val="0"/>
                <w:sz w:val="16"/>
                <w:szCs w:val="18"/>
                <w:lang w:val="zh-CN"/>
              </w:rPr>
              <w:t>3.2</w:t>
            </w:r>
          </w:p>
        </w:tc>
        <w:tc>
          <w:tcPr>
            <w:tcW w:w="425" w:type="dxa"/>
            <w:tcBorders>
              <w:top w:val="nil"/>
              <w:left w:val="nil"/>
              <w:bottom w:val="single" w:sz="4" w:space="0" w:color="auto"/>
              <w:right w:val="single" w:sz="4" w:space="0" w:color="auto"/>
            </w:tcBorders>
            <w:shd w:val="clear" w:color="auto" w:fill="auto"/>
            <w:vAlign w:val="center"/>
            <w:hideMark/>
          </w:tcPr>
          <w:p w:rsidR="0034547E" w:rsidRPr="0034547E" w:rsidRDefault="0034547E" w:rsidP="0034547E">
            <w:pPr>
              <w:widowControl/>
              <w:adjustRightInd w:val="0"/>
              <w:spacing w:line="300" w:lineRule="exact"/>
              <w:jc w:val="center"/>
              <w:rPr>
                <w:rFonts w:ascii="Arial" w:eastAsia="宋体" w:hAnsi="Arial" w:cs="Arial"/>
                <w:kern w:val="0"/>
                <w:sz w:val="24"/>
                <w:szCs w:val="24"/>
              </w:rPr>
            </w:pPr>
            <w:r w:rsidRPr="0034547E">
              <w:rPr>
                <w:rFonts w:ascii="Times New Roman" w:eastAsia="宋体" w:hAnsi="Times New Roman" w:cs="Times New Roman"/>
                <w:bCs/>
                <w:kern w:val="0"/>
                <w:sz w:val="16"/>
                <w:szCs w:val="18"/>
                <w:lang w:val="zh-CN"/>
              </w:rPr>
              <w:t>2.8</w:t>
            </w:r>
          </w:p>
        </w:tc>
        <w:tc>
          <w:tcPr>
            <w:tcW w:w="426" w:type="dxa"/>
            <w:tcBorders>
              <w:top w:val="nil"/>
              <w:left w:val="nil"/>
              <w:bottom w:val="single" w:sz="4" w:space="0" w:color="auto"/>
              <w:right w:val="single" w:sz="4" w:space="0" w:color="auto"/>
            </w:tcBorders>
            <w:shd w:val="clear" w:color="auto" w:fill="auto"/>
            <w:vAlign w:val="center"/>
            <w:hideMark/>
          </w:tcPr>
          <w:p w:rsidR="0034547E" w:rsidRPr="0034547E" w:rsidRDefault="0034547E" w:rsidP="0034547E">
            <w:pPr>
              <w:widowControl/>
              <w:adjustRightInd w:val="0"/>
              <w:spacing w:line="300" w:lineRule="exact"/>
              <w:jc w:val="center"/>
              <w:rPr>
                <w:rFonts w:ascii="Arial" w:eastAsia="宋体" w:hAnsi="Arial" w:cs="Arial"/>
                <w:kern w:val="0"/>
                <w:sz w:val="24"/>
                <w:szCs w:val="24"/>
              </w:rPr>
            </w:pPr>
            <w:r w:rsidRPr="0034547E">
              <w:rPr>
                <w:rFonts w:ascii="Times New Roman" w:eastAsia="宋体" w:hAnsi="Times New Roman" w:cs="Times New Roman"/>
                <w:bCs/>
                <w:kern w:val="0"/>
                <w:sz w:val="16"/>
                <w:szCs w:val="18"/>
                <w:lang w:val="zh-CN"/>
              </w:rPr>
              <w:t>2.5</w:t>
            </w:r>
          </w:p>
        </w:tc>
        <w:tc>
          <w:tcPr>
            <w:tcW w:w="425" w:type="dxa"/>
            <w:tcBorders>
              <w:top w:val="nil"/>
              <w:left w:val="nil"/>
              <w:bottom w:val="single" w:sz="4" w:space="0" w:color="auto"/>
              <w:right w:val="single" w:sz="4" w:space="0" w:color="auto"/>
            </w:tcBorders>
            <w:shd w:val="clear" w:color="auto" w:fill="auto"/>
            <w:vAlign w:val="center"/>
            <w:hideMark/>
          </w:tcPr>
          <w:p w:rsidR="0034547E" w:rsidRPr="0034547E" w:rsidRDefault="0034547E" w:rsidP="0034547E">
            <w:pPr>
              <w:widowControl/>
              <w:adjustRightInd w:val="0"/>
              <w:spacing w:line="300" w:lineRule="exact"/>
              <w:jc w:val="center"/>
              <w:rPr>
                <w:rFonts w:ascii="Arial" w:eastAsia="宋体" w:hAnsi="Arial" w:cs="Arial"/>
                <w:kern w:val="0"/>
                <w:sz w:val="24"/>
                <w:szCs w:val="24"/>
              </w:rPr>
            </w:pPr>
            <w:r w:rsidRPr="0034547E">
              <w:rPr>
                <w:rFonts w:ascii="Times New Roman" w:eastAsia="宋体" w:hAnsi="Times New Roman" w:cs="Times New Roman"/>
                <w:bCs/>
                <w:kern w:val="0"/>
                <w:sz w:val="16"/>
                <w:szCs w:val="18"/>
                <w:lang w:val="zh-CN"/>
              </w:rPr>
              <w:t>2.2</w:t>
            </w:r>
          </w:p>
        </w:tc>
        <w:tc>
          <w:tcPr>
            <w:tcW w:w="709" w:type="dxa"/>
            <w:tcBorders>
              <w:top w:val="nil"/>
              <w:left w:val="nil"/>
              <w:bottom w:val="single" w:sz="4" w:space="0" w:color="auto"/>
              <w:right w:val="single" w:sz="4" w:space="0" w:color="auto"/>
            </w:tcBorders>
            <w:shd w:val="clear" w:color="auto" w:fill="auto"/>
            <w:vAlign w:val="center"/>
            <w:hideMark/>
          </w:tcPr>
          <w:p w:rsidR="0034547E" w:rsidRPr="0034547E" w:rsidRDefault="0034547E" w:rsidP="0034547E">
            <w:pPr>
              <w:widowControl/>
              <w:adjustRightInd w:val="0"/>
              <w:spacing w:line="300" w:lineRule="exact"/>
              <w:jc w:val="center"/>
              <w:rPr>
                <w:rFonts w:ascii="Arial" w:eastAsia="宋体" w:hAnsi="Arial" w:cs="Arial"/>
                <w:kern w:val="0"/>
                <w:sz w:val="24"/>
                <w:szCs w:val="24"/>
              </w:rPr>
            </w:pPr>
            <w:r w:rsidRPr="0034547E">
              <w:rPr>
                <w:rFonts w:ascii="Times New Roman" w:eastAsia="宋体" w:hAnsi="Times New Roman" w:cs="Times New Roman"/>
                <w:bCs/>
                <w:kern w:val="0"/>
                <w:sz w:val="16"/>
                <w:szCs w:val="18"/>
                <w:lang w:val="zh-CN"/>
              </w:rPr>
              <w:t>1.5</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34547E" w:rsidRPr="0034547E" w:rsidRDefault="0034547E" w:rsidP="0034547E">
            <w:pPr>
              <w:widowControl/>
              <w:adjustRightInd w:val="0"/>
              <w:spacing w:line="300" w:lineRule="exact"/>
              <w:jc w:val="center"/>
              <w:rPr>
                <w:rFonts w:ascii="Arial" w:eastAsia="宋体" w:hAnsi="Arial" w:cs="Arial"/>
                <w:kern w:val="0"/>
                <w:sz w:val="24"/>
                <w:szCs w:val="24"/>
              </w:rPr>
            </w:pPr>
            <w:r w:rsidRPr="0034547E">
              <w:rPr>
                <w:rFonts w:ascii="Times New Roman" w:eastAsia="宋体" w:hAnsi="Times New Roman" w:cs="Times New Roman"/>
                <w:bCs/>
                <w:kern w:val="0"/>
                <w:sz w:val="16"/>
                <w:szCs w:val="18"/>
                <w:lang w:val="zh-CN"/>
              </w:rPr>
              <w:t>0</w:t>
            </w:r>
          </w:p>
        </w:tc>
      </w:tr>
      <w:tr w:rsidR="0034547E" w:rsidRPr="0034547E" w:rsidTr="0034547E">
        <w:trPr>
          <w:trHeight w:val="600"/>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宋体" w:eastAsia="宋体" w:hAnsi="宋体" w:cs="宋体" w:hint="eastAsia"/>
                <w:bCs/>
                <w:color w:val="000000"/>
                <w:kern w:val="0"/>
                <w:sz w:val="18"/>
                <w:szCs w:val="18"/>
              </w:rPr>
              <w:t>二级制</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宋体" w:eastAsia="宋体" w:hAnsi="宋体" w:cs="宋体" w:hint="eastAsia"/>
                <w:bCs/>
                <w:color w:val="000000"/>
                <w:kern w:val="0"/>
                <w:sz w:val="18"/>
                <w:szCs w:val="18"/>
              </w:rPr>
              <w:t>成绩</w:t>
            </w:r>
          </w:p>
        </w:tc>
        <w:tc>
          <w:tcPr>
            <w:tcW w:w="4962" w:type="dxa"/>
            <w:gridSpan w:val="10"/>
            <w:tcBorders>
              <w:top w:val="single" w:sz="4" w:space="0" w:color="auto"/>
              <w:left w:val="nil"/>
              <w:bottom w:val="single" w:sz="4" w:space="0" w:color="auto"/>
              <w:right w:val="single" w:sz="4" w:space="0" w:color="auto"/>
            </w:tcBorders>
            <w:shd w:val="clear" w:color="auto" w:fill="auto"/>
            <w:vAlign w:val="center"/>
            <w:hideMark/>
          </w:tcPr>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Times New Roman" w:eastAsia="宋体" w:hAnsi="宋体" w:cs="Arial" w:hint="eastAsia"/>
                <w:bCs/>
                <w:color w:val="000000"/>
                <w:kern w:val="0"/>
                <w:sz w:val="18"/>
                <w:szCs w:val="18"/>
              </w:rPr>
              <w:t>合格</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Times New Roman" w:eastAsia="宋体" w:hAnsi="宋体" w:cs="Arial" w:hint="eastAsia"/>
                <w:bCs/>
                <w:color w:val="000000"/>
                <w:kern w:val="0"/>
                <w:sz w:val="18"/>
                <w:szCs w:val="18"/>
              </w:rPr>
              <w:t>不合格</w:t>
            </w:r>
          </w:p>
        </w:tc>
      </w:tr>
      <w:tr w:rsidR="0034547E" w:rsidRPr="0034547E" w:rsidTr="0034547E">
        <w:trPr>
          <w:trHeight w:val="600"/>
        </w:trPr>
        <w:tc>
          <w:tcPr>
            <w:tcW w:w="568" w:type="dxa"/>
            <w:vMerge/>
            <w:tcBorders>
              <w:top w:val="nil"/>
              <w:left w:val="single" w:sz="4" w:space="0" w:color="auto"/>
              <w:bottom w:val="single" w:sz="4" w:space="0" w:color="auto"/>
              <w:right w:val="single" w:sz="4" w:space="0" w:color="auto"/>
            </w:tcBorders>
            <w:vAlign w:val="center"/>
            <w:hideMark/>
          </w:tcPr>
          <w:p w:rsidR="0034547E" w:rsidRPr="0034547E" w:rsidRDefault="0034547E" w:rsidP="0034547E">
            <w:pPr>
              <w:widowControl/>
              <w:jc w:val="left"/>
              <w:rPr>
                <w:rFonts w:ascii="Arial" w:eastAsia="宋体" w:hAnsi="Arial" w:cs="Arial"/>
                <w:kern w:val="0"/>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宋体" w:eastAsia="宋体" w:hAnsi="宋体" w:cs="宋体" w:hint="eastAsia"/>
                <w:bCs/>
                <w:color w:val="000000"/>
                <w:kern w:val="0"/>
                <w:sz w:val="18"/>
                <w:szCs w:val="18"/>
              </w:rPr>
              <w:t>对应</w:t>
            </w:r>
          </w:p>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宋体" w:eastAsia="宋体" w:hAnsi="宋体" w:cs="宋体" w:hint="eastAsia"/>
                <w:bCs/>
                <w:color w:val="000000"/>
                <w:kern w:val="0"/>
                <w:sz w:val="18"/>
                <w:szCs w:val="18"/>
              </w:rPr>
              <w:t>绩点</w:t>
            </w:r>
          </w:p>
        </w:tc>
        <w:tc>
          <w:tcPr>
            <w:tcW w:w="4962" w:type="dxa"/>
            <w:gridSpan w:val="10"/>
            <w:tcBorders>
              <w:top w:val="single" w:sz="4" w:space="0" w:color="auto"/>
              <w:left w:val="nil"/>
              <w:bottom w:val="single" w:sz="4" w:space="0" w:color="auto"/>
              <w:right w:val="single" w:sz="4" w:space="0" w:color="auto"/>
            </w:tcBorders>
            <w:shd w:val="clear" w:color="auto" w:fill="auto"/>
            <w:vAlign w:val="center"/>
            <w:hideMark/>
          </w:tcPr>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Times New Roman" w:eastAsia="宋体" w:hAnsi="Times New Roman" w:cs="Times New Roman"/>
                <w:bCs/>
                <w:color w:val="000000"/>
                <w:kern w:val="0"/>
                <w:sz w:val="18"/>
                <w:szCs w:val="18"/>
              </w:rPr>
              <w:t>3</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Times New Roman" w:eastAsia="宋体" w:hAnsi="Times New Roman" w:cs="Times New Roman"/>
                <w:bCs/>
                <w:color w:val="000000"/>
                <w:kern w:val="0"/>
                <w:sz w:val="18"/>
                <w:szCs w:val="18"/>
              </w:rPr>
              <w:t>0</w:t>
            </w:r>
          </w:p>
        </w:tc>
      </w:tr>
      <w:tr w:rsidR="0034547E" w:rsidRPr="0034547E" w:rsidTr="0034547E">
        <w:trPr>
          <w:trHeight w:val="600"/>
        </w:trPr>
        <w:tc>
          <w:tcPr>
            <w:tcW w:w="568" w:type="dxa"/>
            <w:vMerge/>
            <w:tcBorders>
              <w:top w:val="nil"/>
              <w:left w:val="single" w:sz="4" w:space="0" w:color="auto"/>
              <w:bottom w:val="single" w:sz="4" w:space="0" w:color="auto"/>
              <w:right w:val="single" w:sz="4" w:space="0" w:color="auto"/>
            </w:tcBorders>
            <w:vAlign w:val="center"/>
            <w:hideMark/>
          </w:tcPr>
          <w:p w:rsidR="0034547E" w:rsidRPr="0034547E" w:rsidRDefault="0034547E" w:rsidP="0034547E">
            <w:pPr>
              <w:widowControl/>
              <w:jc w:val="left"/>
              <w:rPr>
                <w:rFonts w:ascii="Arial" w:eastAsia="宋体" w:hAnsi="Arial" w:cs="Arial"/>
                <w:kern w:val="0"/>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宋体" w:eastAsia="宋体" w:hAnsi="宋体" w:cs="宋体" w:hint="eastAsia"/>
                <w:bCs/>
                <w:color w:val="000000"/>
                <w:kern w:val="0"/>
                <w:sz w:val="18"/>
                <w:szCs w:val="18"/>
              </w:rPr>
              <w:t>成绩</w:t>
            </w:r>
          </w:p>
        </w:tc>
        <w:tc>
          <w:tcPr>
            <w:tcW w:w="4962" w:type="dxa"/>
            <w:gridSpan w:val="10"/>
            <w:tcBorders>
              <w:top w:val="single" w:sz="4" w:space="0" w:color="auto"/>
              <w:left w:val="nil"/>
              <w:bottom w:val="single" w:sz="4" w:space="0" w:color="auto"/>
              <w:right w:val="single" w:sz="4" w:space="0" w:color="auto"/>
            </w:tcBorders>
            <w:shd w:val="clear" w:color="auto" w:fill="auto"/>
            <w:vAlign w:val="center"/>
            <w:hideMark/>
          </w:tcPr>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Times New Roman" w:eastAsia="宋体" w:hAnsi="Times New Roman" w:cs="Arial" w:hint="eastAsia"/>
                <w:bCs/>
                <w:color w:val="000000"/>
                <w:kern w:val="0"/>
                <w:sz w:val="18"/>
                <w:szCs w:val="18"/>
              </w:rPr>
              <w:t>及格</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Times New Roman" w:eastAsia="宋体" w:hAnsi="Times New Roman" w:cs="Arial" w:hint="eastAsia"/>
                <w:bCs/>
                <w:color w:val="000000"/>
                <w:kern w:val="0"/>
                <w:sz w:val="18"/>
                <w:szCs w:val="18"/>
              </w:rPr>
              <w:t>不及格</w:t>
            </w:r>
          </w:p>
        </w:tc>
      </w:tr>
      <w:tr w:rsidR="0034547E" w:rsidRPr="0034547E" w:rsidTr="0034547E">
        <w:trPr>
          <w:trHeight w:val="600"/>
        </w:trPr>
        <w:tc>
          <w:tcPr>
            <w:tcW w:w="568" w:type="dxa"/>
            <w:vMerge/>
            <w:tcBorders>
              <w:top w:val="nil"/>
              <w:left w:val="single" w:sz="4" w:space="0" w:color="auto"/>
              <w:bottom w:val="single" w:sz="4" w:space="0" w:color="auto"/>
              <w:right w:val="single" w:sz="4" w:space="0" w:color="auto"/>
            </w:tcBorders>
            <w:vAlign w:val="center"/>
            <w:hideMark/>
          </w:tcPr>
          <w:p w:rsidR="0034547E" w:rsidRPr="0034547E" w:rsidRDefault="0034547E" w:rsidP="0034547E">
            <w:pPr>
              <w:widowControl/>
              <w:jc w:val="left"/>
              <w:rPr>
                <w:rFonts w:ascii="Arial" w:eastAsia="宋体" w:hAnsi="Arial" w:cs="Arial"/>
                <w:kern w:val="0"/>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宋体" w:eastAsia="宋体" w:hAnsi="宋体" w:cs="宋体" w:hint="eastAsia"/>
                <w:bCs/>
                <w:color w:val="000000"/>
                <w:kern w:val="0"/>
                <w:sz w:val="18"/>
                <w:szCs w:val="18"/>
              </w:rPr>
              <w:t>对应</w:t>
            </w:r>
          </w:p>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宋体" w:eastAsia="宋体" w:hAnsi="宋体" w:cs="宋体" w:hint="eastAsia"/>
                <w:bCs/>
                <w:color w:val="000000"/>
                <w:kern w:val="0"/>
                <w:sz w:val="18"/>
                <w:szCs w:val="18"/>
              </w:rPr>
              <w:t>绩点</w:t>
            </w:r>
          </w:p>
        </w:tc>
        <w:tc>
          <w:tcPr>
            <w:tcW w:w="4962" w:type="dxa"/>
            <w:gridSpan w:val="10"/>
            <w:tcBorders>
              <w:top w:val="single" w:sz="4" w:space="0" w:color="auto"/>
              <w:left w:val="nil"/>
              <w:bottom w:val="single" w:sz="4" w:space="0" w:color="auto"/>
              <w:right w:val="single" w:sz="4" w:space="0" w:color="auto"/>
            </w:tcBorders>
            <w:shd w:val="clear" w:color="auto" w:fill="auto"/>
            <w:vAlign w:val="center"/>
            <w:hideMark/>
          </w:tcPr>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Times New Roman" w:eastAsia="宋体" w:hAnsi="Times New Roman" w:cs="Times New Roman"/>
                <w:bCs/>
                <w:color w:val="000000"/>
                <w:kern w:val="0"/>
                <w:sz w:val="18"/>
                <w:szCs w:val="18"/>
              </w:rPr>
              <w:t>1.5</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34547E" w:rsidRPr="0034547E" w:rsidRDefault="0034547E" w:rsidP="0034547E">
            <w:pPr>
              <w:widowControl/>
              <w:spacing w:line="480" w:lineRule="auto"/>
              <w:jc w:val="center"/>
              <w:rPr>
                <w:rFonts w:ascii="Arial" w:eastAsia="宋体" w:hAnsi="Arial" w:cs="Arial"/>
                <w:kern w:val="0"/>
                <w:sz w:val="24"/>
                <w:szCs w:val="24"/>
              </w:rPr>
            </w:pPr>
            <w:r w:rsidRPr="0034547E">
              <w:rPr>
                <w:rFonts w:ascii="Times New Roman" w:eastAsia="宋体" w:hAnsi="Times New Roman" w:cs="Times New Roman"/>
                <w:bCs/>
                <w:color w:val="000000"/>
                <w:kern w:val="0"/>
                <w:sz w:val="18"/>
                <w:szCs w:val="18"/>
              </w:rPr>
              <w:t>0</w:t>
            </w:r>
          </w:p>
        </w:tc>
      </w:tr>
    </w:tbl>
    <w:p w:rsidR="0034547E" w:rsidRPr="0034547E" w:rsidRDefault="0034547E" w:rsidP="0034547E">
      <w:pPr>
        <w:widowControl/>
        <w:adjustRightInd w:val="0"/>
        <w:spacing w:beforeLines="50" w:line="600" w:lineRule="exact"/>
        <w:ind w:firstLineChars="200" w:firstLine="640"/>
        <w:jc w:val="left"/>
        <w:rPr>
          <w:rFonts w:ascii="Arial" w:eastAsia="宋体" w:hAnsi="Arial" w:cs="Arial"/>
          <w:kern w:val="0"/>
          <w:sz w:val="24"/>
          <w:szCs w:val="24"/>
        </w:rPr>
      </w:pPr>
      <w:r w:rsidRPr="0034547E">
        <w:rPr>
          <w:rFonts w:ascii="黑体" w:eastAsia="黑体" w:hAnsi="Arial" w:cs="Arial" w:hint="eastAsia"/>
          <w:bCs/>
          <w:kern w:val="0"/>
          <w:sz w:val="32"/>
          <w:szCs w:val="32"/>
        </w:rPr>
        <w:lastRenderedPageBreak/>
        <w:t>第十三条</w:t>
      </w:r>
      <w:r w:rsidRPr="0034547E">
        <w:rPr>
          <w:rFonts w:ascii="Times New Roman" w:eastAsia="仿宋_GB2312" w:hAnsi="Times New Roman" w:cs="Times New Roman"/>
          <w:bCs/>
          <w:kern w:val="0"/>
          <w:sz w:val="32"/>
          <w:szCs w:val="32"/>
        </w:rPr>
        <w:t xml:space="preserve"> </w:t>
      </w:r>
      <w:r w:rsidRPr="0034547E">
        <w:rPr>
          <w:rFonts w:ascii="Times New Roman" w:eastAsia="仿宋_GB2312" w:hAnsi="Arial" w:cs="Arial" w:hint="eastAsia"/>
          <w:bCs/>
          <w:kern w:val="0"/>
          <w:sz w:val="32"/>
          <w:szCs w:val="32"/>
        </w:rPr>
        <w:t>课程平均学分绩点是反映学生学习质的主要指标。学生修读的所有课程（含同课程号课程）的每次课程考核成绩均计入课程平均学分绩点。</w:t>
      </w:r>
      <w:r w:rsidRPr="0034547E">
        <w:rPr>
          <w:rFonts w:ascii="Times New Roman" w:eastAsia="仿宋_GB2312" w:hAnsi="Arial" w:cs="Arial" w:hint="eastAsia"/>
          <w:bCs/>
          <w:kern w:val="0"/>
          <w:sz w:val="32"/>
          <w:szCs w:val="32"/>
          <w:lang w:val="zh-CN"/>
        </w:rPr>
        <w:t>各学院（系）在评价学生学习质量水平时，可</w:t>
      </w:r>
      <w:r w:rsidRPr="0034547E">
        <w:rPr>
          <w:rFonts w:ascii="Times New Roman" w:eastAsia="仿宋_GB2312" w:hAnsi="Arial" w:cs="Arial" w:hint="eastAsia"/>
          <w:bCs/>
          <w:kern w:val="0"/>
          <w:sz w:val="32"/>
          <w:szCs w:val="32"/>
        </w:rPr>
        <w:t>按培养方案的要求调整或设置课程绩点权重系数、课程学分绩点所占比例等，但应以适当方式</w:t>
      </w:r>
      <w:r w:rsidRPr="0034547E">
        <w:rPr>
          <w:rFonts w:ascii="Times New Roman" w:eastAsia="仿宋_GB2312" w:hAnsi="Arial" w:cs="Arial" w:hint="eastAsia"/>
          <w:bCs/>
          <w:kern w:val="0"/>
          <w:sz w:val="32"/>
          <w:szCs w:val="32"/>
          <w:lang w:val="zh-CN"/>
        </w:rPr>
        <w:t>提前告知学生。课程平均学分绩点的计算方式为</w:t>
      </w:r>
      <w:r w:rsidRPr="0034547E">
        <w:rPr>
          <w:rFonts w:ascii="Times New Roman" w:eastAsia="仿宋_GB2312" w:hAnsi="Arial" w:cs="Arial" w:hint="eastAsia"/>
          <w:bCs/>
          <w:kern w:val="0"/>
          <w:sz w:val="32"/>
          <w:szCs w:val="32"/>
          <w:lang w:val="zh-CN"/>
        </w:rPr>
        <w:t>:</w:t>
      </w:r>
    </w:p>
    <w:p w:rsidR="0034547E" w:rsidRPr="0034547E" w:rsidRDefault="0034547E" w:rsidP="0034547E">
      <w:pPr>
        <w:widowControl/>
        <w:adjustRightInd w:val="0"/>
        <w:spacing w:beforeLines="50" w:line="600" w:lineRule="exact"/>
        <w:ind w:firstLineChars="200" w:firstLine="640"/>
        <w:jc w:val="left"/>
        <w:rPr>
          <w:rFonts w:ascii="Arial" w:eastAsia="宋体" w:hAnsi="Arial" w:cs="Arial"/>
          <w:kern w:val="0"/>
          <w:sz w:val="24"/>
          <w:szCs w:val="24"/>
        </w:rPr>
      </w:pPr>
      <w:r w:rsidRPr="0034547E">
        <w:rPr>
          <w:rFonts w:ascii="Times New Roman" w:eastAsia="仿宋_GB2312" w:hAnsi="Times New Roman" w:cs="Times New Roman"/>
          <w:bCs/>
          <w:kern w:val="0"/>
          <w:sz w:val="32"/>
          <w:szCs w:val="32"/>
          <w:lang w:val="zh-CN"/>
        </w:rPr>
        <w:t xml:space="preserve">                 </w:t>
      </w:r>
      <w:r w:rsidRPr="0034547E">
        <w:rPr>
          <w:rFonts w:ascii="Times New Roman" w:eastAsia="仿宋_GB2312" w:hAnsi="Times New Roman" w:cs="Times New Roman"/>
          <w:bCs/>
          <w:kern w:val="0"/>
          <w:sz w:val="32"/>
          <w:szCs w:val="32"/>
        </w:rPr>
        <w:t xml:space="preserve"> </w:t>
      </w:r>
      <w:r w:rsidRPr="0034547E">
        <w:rPr>
          <w:rFonts w:ascii="Times New Roman" w:eastAsia="仿宋_GB2312" w:hAnsi="Times New Roman" w:cs="Times New Roman"/>
          <w:bCs/>
          <w:kern w:val="0"/>
          <w:sz w:val="32"/>
          <w:szCs w:val="32"/>
          <w:lang w:val="zh-CN"/>
        </w:rPr>
        <w:t xml:space="preserve"> </w:t>
      </w:r>
      <w:r>
        <w:rPr>
          <w:rFonts w:ascii="仿宋_GB2312" w:eastAsia="仿宋_GB2312" w:hAnsi="Times New Roman" w:cs="Times New Roman"/>
          <w:bCs/>
          <w:noProof/>
          <w:color w:val="000000"/>
          <w:kern w:val="0"/>
          <w:position w:val="-32"/>
          <w:sz w:val="32"/>
          <w:szCs w:val="32"/>
        </w:rPr>
        <w:drawing>
          <wp:inline distT="0" distB="0" distL="0" distR="0">
            <wp:extent cx="3352800" cy="876300"/>
            <wp:effectExtent l="19050" t="0" r="0" b="0"/>
            <wp:docPr id="1" name="图片 1" descr="http://www.cls.zju.edu.cn/wescms/sys/filebrowser/file.php?cmd=download&amp;id=87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s.zju.edu.cn/wescms/sys/filebrowser/file.php?cmd=download&amp;id=87461"/>
                    <pic:cNvPicPr>
                      <a:picLocks noChangeAspect="1" noChangeArrowheads="1"/>
                    </pic:cNvPicPr>
                  </pic:nvPicPr>
                  <pic:blipFill>
                    <a:blip r:embed="rId6"/>
                    <a:srcRect/>
                    <a:stretch>
                      <a:fillRect/>
                    </a:stretch>
                  </pic:blipFill>
                  <pic:spPr bwMode="auto">
                    <a:xfrm>
                      <a:off x="0" y="0"/>
                      <a:ext cx="3352800" cy="876300"/>
                    </a:xfrm>
                    <a:prstGeom prst="rect">
                      <a:avLst/>
                    </a:prstGeom>
                    <a:noFill/>
                    <a:ln w="9525">
                      <a:noFill/>
                      <a:miter lim="800000"/>
                      <a:headEnd/>
                      <a:tailEnd/>
                    </a:ln>
                  </pic:spPr>
                </pic:pic>
              </a:graphicData>
            </a:graphic>
          </wp:inline>
        </w:drawing>
      </w:r>
    </w:p>
    <w:p w:rsidR="0034547E" w:rsidRPr="0034547E" w:rsidRDefault="0034547E" w:rsidP="0034547E">
      <w:pPr>
        <w:widowControl/>
        <w:adjustRightInd w:val="0"/>
        <w:spacing w:line="600" w:lineRule="exact"/>
        <w:ind w:firstLineChars="200" w:firstLine="640"/>
        <w:jc w:val="left"/>
        <w:rPr>
          <w:rFonts w:ascii="Arial" w:eastAsia="宋体" w:hAnsi="Arial" w:cs="Arial"/>
          <w:bCs/>
          <w:kern w:val="0"/>
          <w:sz w:val="24"/>
          <w:szCs w:val="24"/>
          <w:lang w:val="zh-CN"/>
        </w:rPr>
      </w:pPr>
      <w:r w:rsidRPr="0034547E">
        <w:rPr>
          <w:rFonts w:ascii="黑体" w:eastAsia="黑体" w:hAnsi="Arial" w:cs="Arial" w:hint="eastAsia"/>
          <w:bCs/>
          <w:kern w:val="0"/>
          <w:sz w:val="32"/>
          <w:szCs w:val="32"/>
          <w:lang w:val="zh-CN"/>
        </w:rPr>
        <w:t>第十四条</w:t>
      </w:r>
      <w:r w:rsidRPr="0034547E">
        <w:rPr>
          <w:rFonts w:ascii="Times New Roman" w:eastAsia="仿宋_GB2312" w:hAnsi="Times New Roman" w:cs="Times New Roman"/>
          <w:bCs/>
          <w:kern w:val="0"/>
          <w:sz w:val="32"/>
          <w:szCs w:val="32"/>
          <w:lang w:val="zh-CN"/>
        </w:rPr>
        <w:t xml:space="preserve"> </w:t>
      </w:r>
      <w:r w:rsidRPr="0034547E">
        <w:rPr>
          <w:rFonts w:ascii="Times New Roman" w:eastAsia="仿宋_GB2312" w:hAnsi="Arial" w:cs="Arial" w:hint="eastAsia"/>
          <w:bCs/>
          <w:kern w:val="0"/>
          <w:sz w:val="32"/>
          <w:szCs w:val="32"/>
          <w:lang w:val="zh-CN"/>
        </w:rPr>
        <w:t>办理出国成绩单出具的专业排名，由学生所在学院（系）根据第十二条、第十三条确定的计算办法执行。</w:t>
      </w:r>
    </w:p>
    <w:p w:rsidR="0034547E" w:rsidRPr="0034547E" w:rsidRDefault="0034547E" w:rsidP="0034547E">
      <w:pPr>
        <w:widowControl/>
        <w:adjustRightInd w:val="0"/>
        <w:spacing w:line="600" w:lineRule="exact"/>
        <w:ind w:firstLineChars="200" w:firstLine="640"/>
        <w:jc w:val="left"/>
        <w:rPr>
          <w:rFonts w:ascii="Arial" w:eastAsia="宋体" w:hAnsi="Arial" w:cs="Arial"/>
          <w:bCs/>
          <w:kern w:val="0"/>
          <w:sz w:val="24"/>
          <w:szCs w:val="24"/>
          <w:lang w:val="zh-CN"/>
        </w:rPr>
      </w:pPr>
      <w:r w:rsidRPr="0034547E">
        <w:rPr>
          <w:rFonts w:ascii="Times New Roman" w:eastAsia="仿宋_GB2312" w:hAnsi="Arial" w:cs="Arial" w:hint="eastAsia"/>
          <w:bCs/>
          <w:kern w:val="0"/>
          <w:sz w:val="32"/>
          <w:szCs w:val="32"/>
          <w:lang w:val="zh-CN"/>
        </w:rPr>
        <w:t>出国成绩单计算课程平均学分绩点用</w:t>
      </w:r>
      <w:r w:rsidRPr="0034547E">
        <w:rPr>
          <w:rFonts w:ascii="Times New Roman" w:eastAsia="仿宋_GB2312" w:hAnsi="Times New Roman" w:cs="Times New Roman"/>
          <w:bCs/>
          <w:kern w:val="0"/>
          <w:sz w:val="32"/>
          <w:szCs w:val="32"/>
        </w:rPr>
        <w:t>GPA</w:t>
      </w:r>
      <w:r w:rsidRPr="0034547E">
        <w:rPr>
          <w:rFonts w:ascii="Times New Roman" w:eastAsia="仿宋_GB2312" w:hAnsi="Arial" w:cs="Arial" w:hint="eastAsia"/>
          <w:bCs/>
          <w:kern w:val="0"/>
          <w:sz w:val="32"/>
          <w:szCs w:val="32"/>
          <w:lang w:val="zh-CN"/>
        </w:rPr>
        <w:t>表示，其计算方法是：成绩</w:t>
      </w:r>
      <w:r w:rsidRPr="0034547E">
        <w:rPr>
          <w:rFonts w:ascii="Times New Roman" w:eastAsia="仿宋_GB2312" w:hAnsi="Times New Roman" w:cs="Times New Roman"/>
          <w:bCs/>
          <w:kern w:val="0"/>
          <w:sz w:val="32"/>
          <w:szCs w:val="32"/>
        </w:rPr>
        <w:t>86</w:t>
      </w:r>
      <w:r w:rsidRPr="0034547E">
        <w:rPr>
          <w:rFonts w:ascii="Times New Roman" w:eastAsia="仿宋_GB2312" w:hAnsi="Arial" w:cs="Arial" w:hint="eastAsia"/>
          <w:bCs/>
          <w:kern w:val="0"/>
          <w:sz w:val="32"/>
          <w:szCs w:val="32"/>
          <w:lang w:val="zh-CN"/>
        </w:rPr>
        <w:t>分及以上或优</w:t>
      </w:r>
      <w:r w:rsidRPr="0034547E">
        <w:rPr>
          <w:rFonts w:ascii="Times New Roman" w:eastAsia="仿宋_GB2312" w:hAnsi="Arial" w:cs="Arial" w:hint="eastAsia"/>
          <w:bCs/>
          <w:color w:val="000000"/>
          <w:kern w:val="0"/>
          <w:sz w:val="32"/>
          <w:szCs w:val="32"/>
          <w:lang w:val="zh-CN"/>
        </w:rPr>
        <w:t>秀（</w:t>
      </w:r>
      <w:r w:rsidRPr="0034547E">
        <w:rPr>
          <w:rFonts w:ascii="Times New Roman" w:eastAsia="宋体" w:hAnsi="Times New Roman" w:cs="Times New Roman"/>
          <w:bCs/>
          <w:color w:val="000000"/>
          <w:kern w:val="0"/>
          <w:sz w:val="32"/>
          <w:szCs w:val="32"/>
          <w:lang w:val="zh-CN"/>
        </w:rPr>
        <w:t>A</w:t>
      </w:r>
      <w:r w:rsidRPr="0034547E">
        <w:rPr>
          <w:rFonts w:ascii="Times New Roman" w:eastAsia="宋体" w:hAnsi="Times New Roman" w:cs="Times New Roman"/>
          <w:bCs/>
          <w:color w:val="000000"/>
          <w:kern w:val="0"/>
          <w:sz w:val="32"/>
          <w:szCs w:val="32"/>
          <w:vertAlign w:val="superscript"/>
          <w:lang w:val="zh-CN"/>
        </w:rPr>
        <w:t>-</w:t>
      </w:r>
      <w:r w:rsidRPr="0034547E">
        <w:rPr>
          <w:rFonts w:ascii="Times New Roman" w:eastAsia="仿宋_GB2312" w:hAnsi="Arial" w:cs="Arial" w:hint="eastAsia"/>
          <w:bCs/>
          <w:color w:val="000000"/>
          <w:kern w:val="0"/>
          <w:sz w:val="32"/>
          <w:szCs w:val="32"/>
          <w:lang w:val="zh-CN"/>
        </w:rPr>
        <w:t>及</w:t>
      </w:r>
      <w:r w:rsidRPr="0034547E">
        <w:rPr>
          <w:rFonts w:ascii="Times New Roman" w:eastAsia="仿宋_GB2312" w:hAnsi="Arial" w:cs="Arial" w:hint="eastAsia"/>
          <w:bCs/>
          <w:kern w:val="0"/>
          <w:sz w:val="32"/>
          <w:szCs w:val="32"/>
          <w:lang w:val="zh-CN"/>
        </w:rPr>
        <w:t>以上）的，对应绩点为</w:t>
      </w:r>
      <w:r w:rsidRPr="0034547E">
        <w:rPr>
          <w:rFonts w:ascii="Times New Roman" w:eastAsia="仿宋_GB2312" w:hAnsi="Times New Roman" w:cs="Times New Roman"/>
          <w:bCs/>
          <w:kern w:val="0"/>
          <w:sz w:val="32"/>
          <w:szCs w:val="32"/>
        </w:rPr>
        <w:t>4.0</w:t>
      </w:r>
      <w:r w:rsidRPr="0034547E">
        <w:rPr>
          <w:rFonts w:ascii="Times New Roman" w:eastAsia="仿宋_GB2312" w:hAnsi="Arial" w:cs="Arial" w:hint="eastAsia"/>
          <w:bCs/>
          <w:kern w:val="0"/>
          <w:sz w:val="32"/>
          <w:szCs w:val="32"/>
          <w:lang w:val="zh-CN"/>
        </w:rPr>
        <w:t>，其他成绩段对应绩点参照第十二条、第十三条计算办法执行。</w:t>
      </w:r>
    </w:p>
    <w:p w:rsidR="0034547E" w:rsidRPr="0034547E" w:rsidRDefault="0034547E" w:rsidP="0034547E">
      <w:pPr>
        <w:widowControl/>
        <w:adjustRightInd w:val="0"/>
        <w:spacing w:line="600" w:lineRule="exact"/>
        <w:ind w:firstLineChars="200" w:firstLine="640"/>
        <w:jc w:val="left"/>
        <w:rPr>
          <w:rFonts w:ascii="Arial" w:eastAsia="宋体" w:hAnsi="Arial" w:cs="Arial"/>
          <w:bCs/>
          <w:kern w:val="0"/>
          <w:sz w:val="24"/>
          <w:szCs w:val="24"/>
          <w:lang w:val="zh-CN"/>
        </w:rPr>
      </w:pPr>
      <w:r w:rsidRPr="0034547E">
        <w:rPr>
          <w:rFonts w:ascii="Times New Roman" w:eastAsia="仿宋_GB2312" w:hAnsi="Arial" w:cs="Arial" w:hint="eastAsia"/>
          <w:bCs/>
          <w:kern w:val="0"/>
          <w:sz w:val="32"/>
          <w:szCs w:val="32"/>
          <w:lang w:val="zh-CN"/>
        </w:rPr>
        <w:t>相同课程号成绩以最高一次成绩为依据，计算课程学分绩点。</w:t>
      </w:r>
    </w:p>
    <w:p w:rsidR="0034547E" w:rsidRPr="0034547E" w:rsidRDefault="0034547E" w:rsidP="0034547E">
      <w:pPr>
        <w:widowControl/>
        <w:spacing w:beforeLines="100" w:afterLines="50" w:line="600" w:lineRule="exact"/>
        <w:ind w:left="75" w:right="75"/>
        <w:jc w:val="center"/>
        <w:rPr>
          <w:rFonts w:ascii="Arial" w:eastAsia="宋体" w:hAnsi="Arial" w:cs="Arial"/>
          <w:bCs/>
          <w:kern w:val="0"/>
          <w:sz w:val="24"/>
          <w:szCs w:val="24"/>
          <w:lang w:val="zh-CN"/>
        </w:rPr>
      </w:pPr>
      <w:r w:rsidRPr="0034547E">
        <w:rPr>
          <w:rFonts w:ascii="黑体" w:eastAsia="黑体" w:hAnsi="Arial" w:cs="Arial" w:hint="eastAsia"/>
          <w:bCs/>
          <w:kern w:val="0"/>
          <w:sz w:val="32"/>
          <w:szCs w:val="32"/>
          <w:lang w:val="zh-CN"/>
        </w:rPr>
        <w:t>第三章</w:t>
      </w:r>
      <w:r w:rsidRPr="0034547E">
        <w:rPr>
          <w:rFonts w:ascii="黑体" w:eastAsia="黑体" w:hAnsi="Arial" w:cs="Arial" w:hint="eastAsia"/>
          <w:bCs/>
          <w:kern w:val="0"/>
          <w:sz w:val="32"/>
          <w:szCs w:val="32"/>
        </w:rPr>
        <w:t xml:space="preserve">  </w:t>
      </w:r>
      <w:r w:rsidRPr="0034547E">
        <w:rPr>
          <w:rFonts w:ascii="黑体" w:eastAsia="黑体" w:hAnsi="Arial" w:cs="Arial" w:hint="eastAsia"/>
          <w:bCs/>
          <w:kern w:val="0"/>
          <w:sz w:val="32"/>
          <w:szCs w:val="32"/>
          <w:lang w:val="zh-CN"/>
        </w:rPr>
        <w:t>修课方式与成绩记载</w:t>
      </w:r>
    </w:p>
    <w:p w:rsidR="0034547E" w:rsidRPr="0034547E" w:rsidRDefault="0034547E" w:rsidP="0034547E">
      <w:pPr>
        <w:widowControl/>
        <w:spacing w:line="600" w:lineRule="exact"/>
        <w:ind w:firstLineChars="196" w:firstLine="627"/>
        <w:jc w:val="left"/>
        <w:rPr>
          <w:rFonts w:ascii="Arial" w:eastAsia="宋体" w:hAnsi="Arial" w:cs="Arial"/>
          <w:bCs/>
          <w:kern w:val="0"/>
          <w:sz w:val="24"/>
          <w:szCs w:val="24"/>
          <w:lang w:val="zh-CN"/>
        </w:rPr>
      </w:pPr>
      <w:r w:rsidRPr="0034547E">
        <w:rPr>
          <w:rFonts w:ascii="黑体" w:eastAsia="黑体" w:hAnsi="Arial" w:cs="Arial" w:hint="eastAsia"/>
          <w:bCs/>
          <w:kern w:val="0"/>
          <w:sz w:val="32"/>
          <w:szCs w:val="32"/>
          <w:lang w:val="zh-CN"/>
        </w:rPr>
        <w:t>第十五条</w:t>
      </w:r>
      <w:r w:rsidRPr="0034547E">
        <w:rPr>
          <w:rFonts w:ascii="Times New Roman" w:eastAsia="仿宋_GB2312" w:hAnsi="Times New Roman" w:cs="Times New Roman"/>
          <w:bCs/>
          <w:kern w:val="0"/>
          <w:sz w:val="32"/>
          <w:szCs w:val="32"/>
          <w:lang w:val="zh-CN"/>
        </w:rPr>
        <w:t xml:space="preserve"> </w:t>
      </w:r>
      <w:r w:rsidRPr="0034547E">
        <w:rPr>
          <w:rFonts w:ascii="Times New Roman" w:eastAsia="仿宋_GB2312" w:hAnsi="Arial" w:cs="Arial" w:hint="eastAsia"/>
          <w:bCs/>
          <w:kern w:val="0"/>
          <w:sz w:val="32"/>
          <w:szCs w:val="32"/>
          <w:lang w:val="zh-CN"/>
        </w:rPr>
        <w:t>必修课程考核未通过者，可以补考或重修该课程。选修课程考核未通过者，可以跟班补考或重修该课程，或改修其他课程。</w:t>
      </w:r>
    </w:p>
    <w:p w:rsidR="0034547E" w:rsidRPr="0034547E" w:rsidRDefault="0034547E" w:rsidP="0034547E">
      <w:pPr>
        <w:widowControl/>
        <w:spacing w:line="600" w:lineRule="exact"/>
        <w:ind w:firstLineChars="200" w:firstLine="640"/>
        <w:jc w:val="left"/>
        <w:rPr>
          <w:rFonts w:ascii="Arial" w:eastAsia="宋体" w:hAnsi="Arial" w:cs="Arial"/>
          <w:bCs/>
          <w:kern w:val="0"/>
          <w:sz w:val="24"/>
          <w:szCs w:val="24"/>
          <w:lang w:val="zh-CN"/>
        </w:rPr>
      </w:pPr>
      <w:r w:rsidRPr="0034547E">
        <w:rPr>
          <w:rFonts w:ascii="黑体" w:eastAsia="黑体" w:hAnsi="Arial" w:cs="Arial" w:hint="eastAsia"/>
          <w:bCs/>
          <w:kern w:val="0"/>
          <w:sz w:val="32"/>
          <w:szCs w:val="32"/>
          <w:lang w:val="zh-CN"/>
        </w:rPr>
        <w:t>第十六条</w:t>
      </w:r>
      <w:r w:rsidRPr="0034547E">
        <w:rPr>
          <w:rFonts w:ascii="Times New Roman" w:eastAsia="仿宋_GB2312" w:hAnsi="Times New Roman" w:cs="Times New Roman"/>
          <w:bCs/>
          <w:spacing w:val="-6"/>
          <w:kern w:val="0"/>
          <w:sz w:val="32"/>
          <w:szCs w:val="32"/>
          <w:lang w:val="zh-CN"/>
        </w:rPr>
        <w:t xml:space="preserve"> </w:t>
      </w:r>
      <w:r w:rsidRPr="0034547E">
        <w:rPr>
          <w:rFonts w:ascii="Times New Roman" w:eastAsia="仿宋_GB2312" w:hAnsi="Arial" w:cs="Arial" w:hint="eastAsia"/>
          <w:bCs/>
          <w:spacing w:val="-6"/>
          <w:kern w:val="0"/>
          <w:sz w:val="32"/>
          <w:szCs w:val="32"/>
          <w:lang w:val="zh-CN"/>
        </w:rPr>
        <w:t>学生</w:t>
      </w:r>
      <w:r w:rsidRPr="0034547E">
        <w:rPr>
          <w:rFonts w:ascii="Times New Roman" w:eastAsia="仿宋_GB2312" w:hAnsi="Arial" w:cs="Arial" w:hint="eastAsia"/>
          <w:bCs/>
          <w:kern w:val="0"/>
          <w:sz w:val="32"/>
          <w:szCs w:val="32"/>
          <w:lang w:val="zh-CN"/>
        </w:rPr>
        <w:t>课程平均学分绩点在</w:t>
      </w:r>
      <w:r w:rsidRPr="0034547E">
        <w:rPr>
          <w:rFonts w:ascii="Times New Roman" w:eastAsia="仿宋_GB2312" w:hAnsi="Times New Roman" w:cs="Times New Roman"/>
          <w:bCs/>
          <w:kern w:val="0"/>
          <w:sz w:val="32"/>
          <w:szCs w:val="32"/>
        </w:rPr>
        <w:t>3.5</w:t>
      </w:r>
      <w:r w:rsidRPr="0034547E">
        <w:rPr>
          <w:rFonts w:ascii="Times New Roman" w:eastAsia="仿宋_GB2312" w:hAnsi="Arial" w:cs="Arial" w:hint="eastAsia"/>
          <w:bCs/>
          <w:kern w:val="0"/>
          <w:sz w:val="32"/>
          <w:szCs w:val="32"/>
          <w:lang w:val="zh-CN"/>
        </w:rPr>
        <w:t>以上，或已修读过的课程可申请免听，经任课教师同意，自修整门课程或该</w:t>
      </w:r>
      <w:r w:rsidRPr="0034547E">
        <w:rPr>
          <w:rFonts w:ascii="Times New Roman" w:eastAsia="仿宋_GB2312" w:hAnsi="Arial" w:cs="Arial" w:hint="eastAsia"/>
          <w:bCs/>
          <w:kern w:val="0"/>
          <w:sz w:val="32"/>
          <w:szCs w:val="32"/>
          <w:lang w:val="zh-CN"/>
        </w:rPr>
        <w:lastRenderedPageBreak/>
        <w:t>课程的部分内容。申请免听课程的学生，须按要求上交作业并参加实验、研讨和课程考核等环节。未经批准，学生自行决定免听并不按时上课者，以缺课论并计入平时成绩。下列课程不得申请免听：</w:t>
      </w:r>
      <w:r w:rsidRPr="0034547E">
        <w:rPr>
          <w:rFonts w:ascii="Times New Roman" w:eastAsia="仿宋_GB2312" w:hAnsi="Times New Roman" w:cs="Times New Roman"/>
          <w:bCs/>
          <w:kern w:val="0"/>
          <w:sz w:val="32"/>
          <w:szCs w:val="32"/>
        </w:rPr>
        <w:t xml:space="preserve"> </w:t>
      </w:r>
    </w:p>
    <w:p w:rsidR="0034547E" w:rsidRPr="0034547E" w:rsidRDefault="0034547E" w:rsidP="0034547E">
      <w:pPr>
        <w:widowControl/>
        <w:spacing w:line="600" w:lineRule="exact"/>
        <w:ind w:firstLine="600"/>
        <w:jc w:val="left"/>
        <w:rPr>
          <w:rFonts w:ascii="Arial" w:eastAsia="宋体" w:hAnsi="Arial" w:cs="Arial"/>
          <w:bCs/>
          <w:kern w:val="0"/>
          <w:sz w:val="24"/>
          <w:szCs w:val="24"/>
          <w:lang w:val="zh-CN"/>
        </w:rPr>
      </w:pPr>
      <w:r w:rsidRPr="0034547E">
        <w:rPr>
          <w:rFonts w:ascii="仿宋_GB2312" w:eastAsia="仿宋_GB2312" w:hAnsi="楷体_GB2312" w:cs="楷体_GB2312" w:hint="eastAsia"/>
          <w:bCs/>
          <w:kern w:val="0"/>
          <w:sz w:val="32"/>
          <w:szCs w:val="32"/>
          <w:lang w:val="zh-CN"/>
        </w:rPr>
        <w:t>（一）</w:t>
      </w:r>
      <w:r w:rsidRPr="0034547E">
        <w:rPr>
          <w:rFonts w:ascii="仿宋_GB2312" w:eastAsia="仿宋_GB2312" w:hAnsi="Arial" w:cs="Arial" w:hint="eastAsia"/>
          <w:bCs/>
          <w:kern w:val="0"/>
          <w:sz w:val="32"/>
          <w:szCs w:val="32"/>
          <w:lang w:val="zh-CN"/>
        </w:rPr>
        <w:t>政治理论课程、体育课程、实验课程、研讨课程、核心课程、荣誉课程等；</w:t>
      </w:r>
      <w:r w:rsidRPr="0034547E">
        <w:rPr>
          <w:rFonts w:ascii="仿宋_GB2312" w:eastAsia="仿宋_GB2312" w:hAnsi="Arial" w:cs="Arial" w:hint="eastAsia"/>
          <w:bCs/>
          <w:kern w:val="0"/>
          <w:sz w:val="32"/>
          <w:szCs w:val="32"/>
        </w:rPr>
        <w:t xml:space="preserve"> </w:t>
      </w:r>
    </w:p>
    <w:p w:rsidR="0034547E" w:rsidRPr="0034547E" w:rsidRDefault="0034547E" w:rsidP="0034547E">
      <w:pPr>
        <w:widowControl/>
        <w:spacing w:line="600" w:lineRule="exact"/>
        <w:ind w:firstLineChars="200" w:firstLine="640"/>
        <w:jc w:val="left"/>
        <w:rPr>
          <w:rFonts w:ascii="Arial" w:eastAsia="宋体" w:hAnsi="Arial" w:cs="Arial"/>
          <w:bCs/>
          <w:kern w:val="0"/>
          <w:sz w:val="24"/>
          <w:szCs w:val="24"/>
          <w:lang w:val="zh-CN"/>
        </w:rPr>
      </w:pPr>
      <w:r w:rsidRPr="0034547E">
        <w:rPr>
          <w:rFonts w:ascii="仿宋_GB2312" w:eastAsia="仿宋_GB2312" w:hAnsi="楷体_GB2312" w:cs="楷体_GB2312" w:hint="eastAsia"/>
          <w:bCs/>
          <w:kern w:val="0"/>
          <w:sz w:val="32"/>
          <w:szCs w:val="32"/>
          <w:lang w:val="zh-CN"/>
        </w:rPr>
        <w:t>（二）</w:t>
      </w:r>
      <w:r w:rsidRPr="0034547E">
        <w:rPr>
          <w:rFonts w:ascii="仿宋_GB2312" w:eastAsia="仿宋_GB2312" w:hAnsi="Arial" w:cs="Arial" w:hint="eastAsia"/>
          <w:bCs/>
          <w:kern w:val="0"/>
          <w:sz w:val="32"/>
          <w:szCs w:val="32"/>
          <w:lang w:val="zh-CN"/>
        </w:rPr>
        <w:t>军事训练、教学实习、社会实践、课程设计、毕业论文（设计）等实践教学环节。</w:t>
      </w:r>
    </w:p>
    <w:p w:rsidR="0034547E" w:rsidRPr="0034547E" w:rsidRDefault="0034547E" w:rsidP="0034547E">
      <w:pPr>
        <w:widowControl/>
        <w:spacing w:line="600" w:lineRule="exact"/>
        <w:ind w:firstLineChars="196" w:firstLine="627"/>
        <w:jc w:val="left"/>
        <w:rPr>
          <w:rFonts w:ascii="Arial" w:eastAsia="宋体" w:hAnsi="Arial" w:cs="Arial"/>
          <w:bCs/>
          <w:kern w:val="0"/>
          <w:sz w:val="24"/>
          <w:szCs w:val="24"/>
          <w:lang w:val="zh-CN"/>
        </w:rPr>
      </w:pPr>
      <w:r w:rsidRPr="0034547E">
        <w:rPr>
          <w:rFonts w:ascii="黑体" w:eastAsia="黑体" w:hAnsi="Arial" w:cs="Arial" w:hint="eastAsia"/>
          <w:bCs/>
          <w:color w:val="000000"/>
          <w:kern w:val="0"/>
          <w:sz w:val="32"/>
          <w:szCs w:val="32"/>
          <w:lang w:val="zh-CN"/>
        </w:rPr>
        <w:t>第十七条</w:t>
      </w:r>
      <w:r w:rsidRPr="0034547E">
        <w:rPr>
          <w:rFonts w:ascii="Times New Roman" w:eastAsia="仿宋_GB2312" w:hAnsi="Times New Roman" w:cs="Times New Roman"/>
          <w:bCs/>
          <w:color w:val="000000"/>
          <w:kern w:val="0"/>
          <w:sz w:val="32"/>
          <w:szCs w:val="32"/>
          <w:lang w:val="zh-CN"/>
        </w:rPr>
        <w:t xml:space="preserve"> </w:t>
      </w:r>
      <w:r w:rsidRPr="0034547E">
        <w:rPr>
          <w:rFonts w:ascii="Times New Roman" w:eastAsia="仿宋_GB2312" w:hAnsi="Arial" w:cs="Arial" w:hint="eastAsia"/>
          <w:bCs/>
          <w:color w:val="000000"/>
          <w:kern w:val="0"/>
          <w:sz w:val="32"/>
          <w:szCs w:val="32"/>
          <w:lang w:val="zh-CN"/>
        </w:rPr>
        <w:t>除按照第九条规定外，课程成绩的记载还有以下方式：零分或</w:t>
      </w:r>
      <w:r w:rsidRPr="0034547E">
        <w:rPr>
          <w:rFonts w:ascii="Times New Roman" w:eastAsia="仿宋_GB2312" w:hAnsi="Times New Roman" w:cs="Times New Roman"/>
          <w:bCs/>
          <w:color w:val="000000"/>
          <w:kern w:val="0"/>
          <w:sz w:val="32"/>
          <w:szCs w:val="32"/>
        </w:rPr>
        <w:t>0</w:t>
      </w:r>
      <w:r w:rsidRPr="0034547E">
        <w:rPr>
          <w:rFonts w:ascii="Times New Roman" w:eastAsia="仿宋_GB2312" w:hAnsi="Arial" w:cs="Arial" w:hint="eastAsia"/>
          <w:bCs/>
          <w:color w:val="000000"/>
          <w:kern w:val="0"/>
          <w:sz w:val="32"/>
          <w:szCs w:val="32"/>
          <w:lang w:val="zh-CN"/>
        </w:rPr>
        <w:t>，缺考或</w:t>
      </w:r>
      <w:r w:rsidRPr="0034547E">
        <w:rPr>
          <w:rFonts w:ascii="Times New Roman" w:eastAsia="仿宋_GB2312" w:hAnsi="Times New Roman" w:cs="Times New Roman"/>
          <w:bCs/>
          <w:color w:val="000000"/>
          <w:kern w:val="0"/>
          <w:sz w:val="32"/>
          <w:szCs w:val="32"/>
        </w:rPr>
        <w:t>W</w:t>
      </w:r>
      <w:r w:rsidRPr="0034547E">
        <w:rPr>
          <w:rFonts w:ascii="Times New Roman" w:eastAsia="仿宋_GB2312" w:hAnsi="Arial" w:cs="Arial" w:hint="eastAsia"/>
          <w:bCs/>
          <w:color w:val="000000"/>
          <w:kern w:val="0"/>
          <w:sz w:val="32"/>
          <w:szCs w:val="32"/>
          <w:lang w:val="zh-CN"/>
        </w:rPr>
        <w:t>，缓考或</w:t>
      </w:r>
      <w:r w:rsidRPr="0034547E">
        <w:rPr>
          <w:rFonts w:ascii="Times New Roman" w:eastAsia="仿宋_GB2312" w:hAnsi="Times New Roman" w:cs="Times New Roman"/>
          <w:bCs/>
          <w:color w:val="000000"/>
          <w:kern w:val="0"/>
          <w:sz w:val="32"/>
          <w:szCs w:val="32"/>
        </w:rPr>
        <w:t>W</w:t>
      </w:r>
      <w:r w:rsidRPr="0034547E">
        <w:rPr>
          <w:rFonts w:ascii="Times New Roman" w:eastAsia="仿宋_GB2312" w:hAnsi="Arial" w:cs="Arial" w:hint="eastAsia"/>
          <w:bCs/>
          <w:color w:val="000000"/>
          <w:kern w:val="0"/>
          <w:sz w:val="32"/>
          <w:szCs w:val="32"/>
          <w:lang w:val="zh-CN"/>
        </w:rPr>
        <w:t>，违纪或</w:t>
      </w:r>
      <w:r w:rsidRPr="0034547E">
        <w:rPr>
          <w:rFonts w:ascii="Times New Roman" w:eastAsia="仿宋_GB2312" w:hAnsi="Times New Roman" w:cs="Times New Roman"/>
          <w:bCs/>
          <w:color w:val="000000"/>
          <w:kern w:val="0"/>
          <w:sz w:val="32"/>
          <w:szCs w:val="32"/>
        </w:rPr>
        <w:t>M</w:t>
      </w:r>
      <w:r w:rsidRPr="0034547E">
        <w:rPr>
          <w:rFonts w:ascii="Times New Roman" w:eastAsia="仿宋_GB2312" w:hAnsi="Arial" w:cs="Arial" w:hint="eastAsia"/>
          <w:bCs/>
          <w:color w:val="000000"/>
          <w:kern w:val="0"/>
          <w:sz w:val="32"/>
          <w:szCs w:val="32"/>
          <w:lang w:val="zh-CN"/>
        </w:rPr>
        <w:t>等。</w:t>
      </w:r>
    </w:p>
    <w:p w:rsidR="0034547E" w:rsidRPr="0034547E" w:rsidRDefault="0034547E" w:rsidP="0034547E">
      <w:pPr>
        <w:widowControl/>
        <w:spacing w:line="600" w:lineRule="exact"/>
        <w:ind w:firstLineChars="196" w:firstLine="627"/>
        <w:jc w:val="left"/>
        <w:rPr>
          <w:rFonts w:ascii="Arial" w:eastAsia="宋体" w:hAnsi="Arial" w:cs="Arial"/>
          <w:bCs/>
          <w:kern w:val="0"/>
          <w:sz w:val="24"/>
          <w:szCs w:val="24"/>
          <w:lang w:val="zh-CN"/>
        </w:rPr>
      </w:pPr>
      <w:r w:rsidRPr="0034547E">
        <w:rPr>
          <w:rFonts w:ascii="黑体" w:eastAsia="黑体" w:hAnsi="Arial" w:cs="Arial" w:hint="eastAsia"/>
          <w:bCs/>
          <w:color w:val="000000"/>
          <w:kern w:val="0"/>
          <w:sz w:val="32"/>
          <w:szCs w:val="32"/>
          <w:lang w:val="zh-CN"/>
        </w:rPr>
        <w:t>第十八条</w:t>
      </w:r>
      <w:r w:rsidRPr="0034547E">
        <w:rPr>
          <w:rFonts w:ascii="Times New Roman" w:eastAsia="仿宋_GB2312" w:hAnsi="Times New Roman" w:cs="Times New Roman"/>
          <w:bCs/>
          <w:color w:val="000000"/>
          <w:kern w:val="0"/>
          <w:sz w:val="32"/>
          <w:szCs w:val="32"/>
          <w:lang w:val="zh-CN"/>
        </w:rPr>
        <w:t xml:space="preserve"> </w:t>
      </w:r>
      <w:r w:rsidRPr="0034547E">
        <w:rPr>
          <w:rFonts w:ascii="Times New Roman" w:eastAsia="仿宋_GB2312" w:hAnsi="Arial" w:cs="Arial" w:hint="eastAsia"/>
          <w:bCs/>
          <w:color w:val="000000"/>
          <w:kern w:val="0"/>
          <w:sz w:val="32"/>
          <w:szCs w:val="32"/>
          <w:lang w:val="zh-CN"/>
        </w:rPr>
        <w:t>任课</w:t>
      </w:r>
      <w:r w:rsidRPr="0034547E">
        <w:rPr>
          <w:rFonts w:ascii="Times New Roman" w:eastAsia="仿宋_GB2312" w:hAnsi="Arial" w:cs="Arial" w:hint="eastAsia"/>
          <w:bCs/>
          <w:color w:val="000000"/>
          <w:spacing w:val="-8"/>
          <w:kern w:val="0"/>
          <w:sz w:val="32"/>
          <w:szCs w:val="32"/>
          <w:lang w:val="zh-CN"/>
        </w:rPr>
        <w:t>教师在评定学生课程成绩时，对未参加课程期末考核的学生，应视不同情况分别记载为零分、缺考、缓考等，所获该课程学分为“</w:t>
      </w:r>
      <w:r w:rsidRPr="0034547E">
        <w:rPr>
          <w:rFonts w:ascii="Times New Roman" w:eastAsia="仿宋_GB2312" w:hAnsi="Times New Roman" w:cs="Times New Roman"/>
          <w:bCs/>
          <w:color w:val="000000"/>
          <w:spacing w:val="-8"/>
          <w:kern w:val="0"/>
          <w:sz w:val="32"/>
          <w:szCs w:val="32"/>
        </w:rPr>
        <w:t>0</w:t>
      </w:r>
      <w:r w:rsidRPr="0034547E">
        <w:rPr>
          <w:rFonts w:ascii="Times New Roman" w:eastAsia="仿宋_GB2312" w:hAnsi="Arial" w:cs="Arial" w:hint="eastAsia"/>
          <w:bCs/>
          <w:color w:val="000000"/>
          <w:spacing w:val="-8"/>
          <w:kern w:val="0"/>
          <w:sz w:val="32"/>
          <w:szCs w:val="32"/>
          <w:lang w:val="zh-CN"/>
        </w:rPr>
        <w:t>”；对考试违纪学生，课程成绩记载为“违纪”，课程所获学分为“</w:t>
      </w:r>
      <w:r w:rsidRPr="0034547E">
        <w:rPr>
          <w:rFonts w:ascii="Times New Roman" w:eastAsia="仿宋_GB2312" w:hAnsi="Times New Roman" w:cs="Times New Roman"/>
          <w:bCs/>
          <w:color w:val="000000"/>
          <w:spacing w:val="-8"/>
          <w:kern w:val="0"/>
          <w:sz w:val="32"/>
          <w:szCs w:val="32"/>
        </w:rPr>
        <w:t>0</w:t>
      </w:r>
      <w:r w:rsidRPr="0034547E">
        <w:rPr>
          <w:rFonts w:ascii="Times New Roman" w:eastAsia="仿宋_GB2312" w:hAnsi="Arial" w:cs="Arial" w:hint="eastAsia"/>
          <w:bCs/>
          <w:color w:val="000000"/>
          <w:spacing w:val="-8"/>
          <w:kern w:val="0"/>
          <w:sz w:val="32"/>
          <w:szCs w:val="32"/>
          <w:lang w:val="zh-CN"/>
        </w:rPr>
        <w:t>”，</w:t>
      </w:r>
      <w:r w:rsidRPr="0034547E">
        <w:rPr>
          <w:rFonts w:ascii="Times New Roman" w:eastAsia="仿宋_GB2312" w:hAnsi="Arial" w:cs="Arial" w:hint="eastAsia"/>
          <w:bCs/>
          <w:color w:val="000000"/>
          <w:kern w:val="0"/>
          <w:sz w:val="32"/>
          <w:szCs w:val="32"/>
          <w:lang w:val="zh-CN"/>
        </w:rPr>
        <w:t>计入课程学分绩点统计。</w:t>
      </w:r>
    </w:p>
    <w:p w:rsidR="0034547E" w:rsidRPr="0034547E" w:rsidRDefault="0034547E" w:rsidP="0034547E">
      <w:pPr>
        <w:widowControl/>
        <w:spacing w:line="600" w:lineRule="exact"/>
        <w:ind w:firstLineChars="196" w:firstLine="627"/>
        <w:jc w:val="left"/>
        <w:rPr>
          <w:rFonts w:ascii="Arial" w:eastAsia="宋体" w:hAnsi="Arial" w:cs="Arial"/>
          <w:bCs/>
          <w:kern w:val="0"/>
          <w:sz w:val="24"/>
          <w:szCs w:val="24"/>
          <w:lang w:val="zh-CN"/>
        </w:rPr>
      </w:pPr>
      <w:r w:rsidRPr="0034547E">
        <w:rPr>
          <w:rFonts w:ascii="黑体" w:eastAsia="黑体" w:hAnsi="Arial" w:cs="Arial" w:hint="eastAsia"/>
          <w:bCs/>
          <w:color w:val="000000"/>
          <w:kern w:val="0"/>
          <w:sz w:val="32"/>
          <w:szCs w:val="32"/>
          <w:lang w:val="zh-CN"/>
        </w:rPr>
        <w:t>第十九条</w:t>
      </w:r>
      <w:r w:rsidRPr="0034547E">
        <w:rPr>
          <w:rFonts w:ascii="Times New Roman" w:eastAsia="仿宋_GB2312" w:hAnsi="Times New Roman" w:cs="Times New Roman"/>
          <w:bCs/>
          <w:color w:val="000000"/>
          <w:kern w:val="0"/>
          <w:sz w:val="32"/>
          <w:szCs w:val="32"/>
          <w:lang w:val="zh-CN"/>
        </w:rPr>
        <w:t xml:space="preserve"> </w:t>
      </w:r>
      <w:r w:rsidRPr="0034547E">
        <w:rPr>
          <w:rFonts w:ascii="Times New Roman" w:eastAsia="仿宋_GB2312" w:hAnsi="Arial" w:cs="Arial" w:hint="eastAsia"/>
          <w:bCs/>
          <w:color w:val="000000"/>
          <w:kern w:val="0"/>
          <w:sz w:val="32"/>
          <w:szCs w:val="32"/>
          <w:lang w:val="zh-CN"/>
        </w:rPr>
        <w:t>有下列情况之一者，由任课教师认定，不得参加该课程期末考核，</w:t>
      </w:r>
      <w:r w:rsidRPr="0034547E">
        <w:rPr>
          <w:rFonts w:ascii="Times New Roman" w:eastAsia="仿宋_GB2312" w:hAnsi="Arial" w:cs="Arial" w:hint="eastAsia"/>
          <w:bCs/>
          <w:color w:val="000000"/>
          <w:spacing w:val="-8"/>
          <w:kern w:val="0"/>
          <w:sz w:val="32"/>
          <w:szCs w:val="32"/>
          <w:lang w:val="zh-CN"/>
        </w:rPr>
        <w:t>期末考核成绩和课程成绩为“</w:t>
      </w:r>
      <w:r w:rsidRPr="0034547E">
        <w:rPr>
          <w:rFonts w:ascii="Times New Roman" w:eastAsia="仿宋_GB2312" w:hAnsi="Arial" w:cs="Arial" w:hint="eastAsia"/>
          <w:bCs/>
          <w:color w:val="000000"/>
          <w:kern w:val="0"/>
          <w:sz w:val="32"/>
          <w:szCs w:val="32"/>
          <w:lang w:val="zh-CN"/>
        </w:rPr>
        <w:t>零分</w:t>
      </w:r>
      <w:r w:rsidRPr="0034547E">
        <w:rPr>
          <w:rFonts w:ascii="Times New Roman" w:eastAsia="仿宋_GB2312" w:hAnsi="Arial" w:cs="Arial" w:hint="eastAsia"/>
          <w:bCs/>
          <w:color w:val="000000"/>
          <w:spacing w:val="-8"/>
          <w:kern w:val="0"/>
          <w:sz w:val="32"/>
          <w:szCs w:val="32"/>
          <w:lang w:val="zh-CN"/>
        </w:rPr>
        <w:t>”</w:t>
      </w:r>
      <w:r w:rsidRPr="0034547E">
        <w:rPr>
          <w:rFonts w:ascii="Times New Roman" w:eastAsia="仿宋_GB2312" w:hAnsi="Arial" w:cs="Arial" w:hint="eastAsia"/>
          <w:bCs/>
          <w:color w:val="000000"/>
          <w:kern w:val="0"/>
          <w:sz w:val="32"/>
          <w:szCs w:val="32"/>
          <w:lang w:val="zh-CN"/>
        </w:rPr>
        <w:t>，计入课程学分绩点统计：</w:t>
      </w:r>
    </w:p>
    <w:p w:rsidR="0034547E" w:rsidRPr="0034547E" w:rsidRDefault="0034547E" w:rsidP="0034547E">
      <w:pPr>
        <w:widowControl/>
        <w:spacing w:line="600" w:lineRule="exact"/>
        <w:ind w:firstLineChars="150" w:firstLine="480"/>
        <w:jc w:val="left"/>
        <w:rPr>
          <w:rFonts w:ascii="Arial" w:eastAsia="宋体" w:hAnsi="Arial" w:cs="Arial"/>
          <w:bCs/>
          <w:kern w:val="0"/>
          <w:sz w:val="24"/>
          <w:szCs w:val="24"/>
          <w:lang w:val="zh-CN"/>
        </w:rPr>
      </w:pPr>
      <w:r w:rsidRPr="0034547E">
        <w:rPr>
          <w:rFonts w:ascii="仿宋_GB2312" w:eastAsia="仿宋_GB2312" w:hAnsi="楷体_GB2312" w:cs="楷体_GB2312" w:hint="eastAsia"/>
          <w:bCs/>
          <w:color w:val="000000"/>
          <w:kern w:val="0"/>
          <w:sz w:val="32"/>
          <w:szCs w:val="32"/>
          <w:lang w:val="zh-CN"/>
        </w:rPr>
        <w:t>（一）</w:t>
      </w:r>
      <w:r w:rsidRPr="0034547E">
        <w:rPr>
          <w:rFonts w:ascii="仿宋_GB2312" w:eastAsia="仿宋_GB2312" w:hAnsi="Arial" w:cs="Arial" w:hint="eastAsia"/>
          <w:bCs/>
          <w:color w:val="000000"/>
          <w:kern w:val="0"/>
          <w:sz w:val="32"/>
          <w:szCs w:val="32"/>
          <w:lang w:val="zh-CN"/>
        </w:rPr>
        <w:t>无故缺课累计超过该课程理论教学学时数</w:t>
      </w:r>
      <w:r w:rsidRPr="0034547E">
        <w:rPr>
          <w:rFonts w:ascii="仿宋_GB2312" w:eastAsia="仿宋_GB2312" w:hAnsi="Arial" w:cs="Arial" w:hint="eastAsia"/>
          <w:bCs/>
          <w:color w:val="000000"/>
          <w:kern w:val="0"/>
          <w:sz w:val="32"/>
          <w:szCs w:val="32"/>
        </w:rPr>
        <w:t>1/3</w:t>
      </w:r>
      <w:r w:rsidRPr="0034547E">
        <w:rPr>
          <w:rFonts w:ascii="仿宋_GB2312" w:eastAsia="仿宋_GB2312" w:hAnsi="Arial" w:cs="Arial" w:hint="eastAsia"/>
          <w:bCs/>
          <w:color w:val="000000"/>
          <w:kern w:val="0"/>
          <w:sz w:val="32"/>
          <w:szCs w:val="32"/>
          <w:lang w:val="zh-CN"/>
        </w:rPr>
        <w:t>的；</w:t>
      </w:r>
      <w:r w:rsidRPr="0034547E">
        <w:rPr>
          <w:rFonts w:ascii="仿宋_GB2312" w:eastAsia="仿宋_GB2312" w:hAnsi="Arial" w:cs="Arial" w:hint="eastAsia"/>
          <w:bCs/>
          <w:color w:val="000000"/>
          <w:kern w:val="0"/>
          <w:sz w:val="32"/>
          <w:szCs w:val="32"/>
        </w:rPr>
        <w:t xml:space="preserve"> </w:t>
      </w:r>
    </w:p>
    <w:p w:rsidR="0034547E" w:rsidRPr="0034547E" w:rsidRDefault="0034547E" w:rsidP="0034547E">
      <w:pPr>
        <w:widowControl/>
        <w:spacing w:line="600" w:lineRule="exact"/>
        <w:ind w:firstLineChars="150" w:firstLine="480"/>
        <w:jc w:val="left"/>
        <w:rPr>
          <w:rFonts w:ascii="Arial" w:eastAsia="宋体" w:hAnsi="Arial" w:cs="Arial"/>
          <w:bCs/>
          <w:kern w:val="0"/>
          <w:sz w:val="24"/>
          <w:szCs w:val="24"/>
          <w:lang w:val="zh-CN"/>
        </w:rPr>
      </w:pPr>
      <w:r w:rsidRPr="0034547E">
        <w:rPr>
          <w:rFonts w:ascii="仿宋_GB2312" w:eastAsia="仿宋_GB2312" w:hAnsi="楷体_GB2312" w:cs="楷体_GB2312" w:hint="eastAsia"/>
          <w:bCs/>
          <w:color w:val="000000"/>
          <w:kern w:val="0"/>
          <w:sz w:val="32"/>
          <w:szCs w:val="32"/>
          <w:lang w:val="zh-CN"/>
        </w:rPr>
        <w:t>（二）</w:t>
      </w:r>
      <w:r w:rsidRPr="0034547E">
        <w:rPr>
          <w:rFonts w:ascii="仿宋_GB2312" w:eastAsia="仿宋_GB2312" w:hAnsi="Arial" w:cs="Arial" w:hint="eastAsia"/>
          <w:bCs/>
          <w:color w:val="000000"/>
          <w:kern w:val="0"/>
          <w:sz w:val="32"/>
          <w:szCs w:val="32"/>
          <w:lang w:val="zh-CN"/>
        </w:rPr>
        <w:t>实验、实习环节、研讨课等缺课累计超过其教学学时数</w:t>
      </w:r>
      <w:r w:rsidRPr="0034547E">
        <w:rPr>
          <w:rFonts w:ascii="Times New Roman" w:eastAsia="仿宋_GB2312" w:hAnsi="Times New Roman" w:cs="Times New Roman"/>
          <w:bCs/>
          <w:kern w:val="0"/>
          <w:sz w:val="32"/>
          <w:szCs w:val="32"/>
        </w:rPr>
        <w:t>1/3</w:t>
      </w:r>
      <w:r w:rsidRPr="0034547E">
        <w:rPr>
          <w:rFonts w:ascii="仿宋_GB2312" w:eastAsia="仿宋_GB2312" w:hAnsi="Arial" w:cs="Arial" w:hint="eastAsia"/>
          <w:bCs/>
          <w:color w:val="000000"/>
          <w:kern w:val="0"/>
          <w:sz w:val="32"/>
          <w:szCs w:val="32"/>
          <w:lang w:val="zh-CN"/>
        </w:rPr>
        <w:t>的或实验、实习环节考核不及格的；</w:t>
      </w:r>
    </w:p>
    <w:p w:rsidR="0034547E" w:rsidRPr="0034547E" w:rsidRDefault="0034547E" w:rsidP="0034547E">
      <w:pPr>
        <w:widowControl/>
        <w:spacing w:line="600" w:lineRule="exact"/>
        <w:ind w:firstLineChars="150" w:firstLine="480"/>
        <w:jc w:val="left"/>
        <w:rPr>
          <w:rFonts w:ascii="Arial" w:eastAsia="宋体" w:hAnsi="Arial" w:cs="Arial"/>
          <w:bCs/>
          <w:kern w:val="0"/>
          <w:sz w:val="24"/>
          <w:szCs w:val="24"/>
          <w:lang w:val="zh-CN"/>
        </w:rPr>
      </w:pPr>
      <w:r w:rsidRPr="0034547E">
        <w:rPr>
          <w:rFonts w:ascii="仿宋_GB2312" w:eastAsia="仿宋_GB2312" w:hAnsi="楷体_GB2312" w:cs="楷体_GB2312" w:hint="eastAsia"/>
          <w:bCs/>
          <w:color w:val="000000"/>
          <w:kern w:val="0"/>
          <w:sz w:val="32"/>
          <w:szCs w:val="32"/>
          <w:lang w:val="zh-CN"/>
        </w:rPr>
        <w:t>（三）</w:t>
      </w:r>
      <w:r w:rsidRPr="0034547E">
        <w:rPr>
          <w:rFonts w:ascii="Times New Roman" w:eastAsia="仿宋_GB2312" w:hAnsi="Arial" w:cs="Arial" w:hint="eastAsia"/>
          <w:bCs/>
          <w:color w:val="000000"/>
          <w:kern w:val="0"/>
          <w:sz w:val="32"/>
          <w:szCs w:val="32"/>
          <w:lang w:val="zh-CN"/>
        </w:rPr>
        <w:t>平时成绩未达到基本分数底线的。</w:t>
      </w:r>
    </w:p>
    <w:p w:rsidR="0034547E" w:rsidRPr="0034547E" w:rsidRDefault="0034547E" w:rsidP="0034547E">
      <w:pPr>
        <w:widowControl/>
        <w:spacing w:line="600" w:lineRule="exact"/>
        <w:ind w:firstLineChars="196" w:firstLine="627"/>
        <w:jc w:val="left"/>
        <w:rPr>
          <w:rFonts w:ascii="Arial" w:eastAsia="宋体" w:hAnsi="Arial" w:cs="Arial"/>
          <w:bCs/>
          <w:kern w:val="0"/>
          <w:sz w:val="24"/>
          <w:szCs w:val="24"/>
          <w:lang w:val="zh-CN"/>
        </w:rPr>
      </w:pPr>
      <w:r w:rsidRPr="0034547E">
        <w:rPr>
          <w:rFonts w:ascii="黑体" w:eastAsia="黑体" w:hAnsi="Arial" w:cs="Arial" w:hint="eastAsia"/>
          <w:bCs/>
          <w:color w:val="000000"/>
          <w:kern w:val="0"/>
          <w:sz w:val="32"/>
          <w:szCs w:val="32"/>
          <w:lang w:val="zh-CN"/>
        </w:rPr>
        <w:lastRenderedPageBreak/>
        <w:t>第二十条</w:t>
      </w:r>
      <w:r w:rsidRPr="0034547E">
        <w:rPr>
          <w:rFonts w:ascii="Times New Roman" w:eastAsia="仿宋_GB2312" w:hAnsi="Times New Roman" w:cs="Times New Roman"/>
          <w:bCs/>
          <w:color w:val="000000"/>
          <w:kern w:val="0"/>
          <w:sz w:val="32"/>
          <w:szCs w:val="32"/>
          <w:lang w:val="zh-CN"/>
        </w:rPr>
        <w:t xml:space="preserve"> </w:t>
      </w:r>
      <w:r w:rsidRPr="0034547E">
        <w:rPr>
          <w:rFonts w:ascii="Times New Roman" w:eastAsia="仿宋_GB2312" w:hAnsi="Arial" w:cs="Arial" w:hint="eastAsia"/>
          <w:bCs/>
          <w:color w:val="000000"/>
          <w:spacing w:val="-8"/>
          <w:kern w:val="0"/>
          <w:sz w:val="32"/>
          <w:szCs w:val="32"/>
          <w:lang w:val="zh-CN"/>
        </w:rPr>
        <w:t>选课后无故不参加课程考核者按缺考论，课程成绩为“缺考”，</w:t>
      </w:r>
      <w:r w:rsidRPr="0034547E">
        <w:rPr>
          <w:rFonts w:ascii="Times New Roman" w:eastAsia="仿宋_GB2312" w:hAnsi="Arial" w:cs="Arial" w:hint="eastAsia"/>
          <w:bCs/>
          <w:color w:val="000000"/>
          <w:kern w:val="0"/>
          <w:sz w:val="32"/>
          <w:szCs w:val="32"/>
          <w:lang w:val="zh-CN"/>
        </w:rPr>
        <w:t>计入课程学分绩点统计。</w:t>
      </w:r>
    </w:p>
    <w:p w:rsidR="0034547E" w:rsidRPr="0034547E" w:rsidRDefault="0034547E" w:rsidP="0034547E">
      <w:pPr>
        <w:widowControl/>
        <w:spacing w:line="600" w:lineRule="exact"/>
        <w:ind w:firstLineChars="200" w:firstLine="640"/>
        <w:jc w:val="left"/>
        <w:rPr>
          <w:rFonts w:ascii="Arial" w:eastAsia="宋体" w:hAnsi="Arial" w:cs="Arial"/>
          <w:bCs/>
          <w:kern w:val="0"/>
          <w:sz w:val="24"/>
          <w:szCs w:val="24"/>
          <w:lang w:val="zh-CN"/>
        </w:rPr>
      </w:pPr>
      <w:r w:rsidRPr="0034547E">
        <w:rPr>
          <w:rFonts w:ascii="黑体" w:eastAsia="黑体" w:hAnsi="Arial" w:cs="Arial" w:hint="eastAsia"/>
          <w:bCs/>
          <w:color w:val="000000"/>
          <w:kern w:val="0"/>
          <w:sz w:val="32"/>
          <w:szCs w:val="32"/>
          <w:lang w:val="zh-CN"/>
        </w:rPr>
        <w:t>第二十一条</w:t>
      </w:r>
      <w:r w:rsidRPr="0034547E">
        <w:rPr>
          <w:rFonts w:ascii="Times New Roman" w:eastAsia="仿宋_GB2312" w:hAnsi="Times New Roman" w:cs="Times New Roman"/>
          <w:bCs/>
          <w:color w:val="000000"/>
          <w:kern w:val="0"/>
          <w:sz w:val="32"/>
          <w:szCs w:val="32"/>
          <w:lang w:val="zh-CN"/>
        </w:rPr>
        <w:t xml:space="preserve"> </w:t>
      </w:r>
      <w:r w:rsidRPr="0034547E">
        <w:rPr>
          <w:rFonts w:ascii="Times New Roman" w:eastAsia="仿宋_GB2312" w:hAnsi="Arial" w:cs="Arial" w:hint="eastAsia"/>
          <w:bCs/>
          <w:color w:val="000000"/>
          <w:kern w:val="0"/>
          <w:sz w:val="32"/>
          <w:szCs w:val="32"/>
          <w:lang w:val="zh-CN"/>
        </w:rPr>
        <w:t>申请缓考的学生须在考试前提出申请，经学生所在学院（系）同意，报学校备案后方可办理缓考手续。</w:t>
      </w:r>
      <w:r w:rsidRPr="0034547E">
        <w:rPr>
          <w:rFonts w:ascii="Times New Roman" w:eastAsia="仿宋_GB2312" w:hAnsi="Arial" w:cs="Arial" w:hint="eastAsia"/>
          <w:bCs/>
          <w:kern w:val="0"/>
          <w:sz w:val="32"/>
          <w:szCs w:val="32"/>
          <w:lang w:val="zh-CN"/>
        </w:rPr>
        <w:t>办理课程缓考的当学期期末考核成绩和课程成绩记载为“缓考”，不计入课程学分绩点统计。</w:t>
      </w:r>
    </w:p>
    <w:p w:rsidR="0034547E" w:rsidRPr="0034547E" w:rsidRDefault="0034547E" w:rsidP="0034547E">
      <w:pPr>
        <w:widowControl/>
        <w:spacing w:line="600" w:lineRule="exact"/>
        <w:ind w:firstLineChars="200" w:firstLine="640"/>
        <w:jc w:val="left"/>
        <w:rPr>
          <w:rFonts w:ascii="Arial" w:eastAsia="宋体" w:hAnsi="Arial" w:cs="Arial"/>
          <w:bCs/>
          <w:kern w:val="0"/>
          <w:sz w:val="24"/>
          <w:szCs w:val="24"/>
          <w:lang w:val="zh-CN"/>
        </w:rPr>
      </w:pPr>
      <w:r w:rsidRPr="0034547E">
        <w:rPr>
          <w:rFonts w:ascii="黑体" w:eastAsia="黑体" w:hAnsi="Arial" w:cs="Arial" w:hint="eastAsia"/>
          <w:bCs/>
          <w:kern w:val="0"/>
          <w:sz w:val="32"/>
          <w:szCs w:val="32"/>
          <w:lang w:val="zh-CN"/>
        </w:rPr>
        <w:t xml:space="preserve">第二十二条 </w:t>
      </w:r>
      <w:r w:rsidRPr="0034547E">
        <w:rPr>
          <w:rFonts w:ascii="Times New Roman" w:eastAsia="仿宋_GB2312" w:hAnsi="Arial" w:cs="Arial" w:hint="eastAsia"/>
          <w:bCs/>
          <w:color w:val="000000"/>
          <w:kern w:val="0"/>
          <w:sz w:val="32"/>
          <w:szCs w:val="32"/>
          <w:lang w:val="zh-CN"/>
        </w:rPr>
        <w:t>考试期间，学生若遇下列情况之一的，可申请办理缓考手续：</w:t>
      </w:r>
    </w:p>
    <w:p w:rsidR="0034547E" w:rsidRPr="0034547E" w:rsidRDefault="0034547E" w:rsidP="0034547E">
      <w:pPr>
        <w:widowControl/>
        <w:spacing w:line="600" w:lineRule="exact"/>
        <w:ind w:firstLineChars="150" w:firstLine="480"/>
        <w:jc w:val="left"/>
        <w:rPr>
          <w:rFonts w:ascii="Arial" w:eastAsia="宋体" w:hAnsi="Arial" w:cs="Arial"/>
          <w:bCs/>
          <w:kern w:val="0"/>
          <w:sz w:val="24"/>
          <w:szCs w:val="24"/>
          <w:lang w:val="zh-CN"/>
        </w:rPr>
      </w:pPr>
      <w:r w:rsidRPr="0034547E">
        <w:rPr>
          <w:rFonts w:ascii="楷体_GB2312" w:eastAsia="楷体_GB2312" w:hAnsi="楷体_GB2312" w:cs="楷体_GB2312" w:hint="eastAsia"/>
          <w:bCs/>
          <w:color w:val="000000"/>
          <w:kern w:val="0"/>
          <w:sz w:val="32"/>
          <w:szCs w:val="32"/>
          <w:lang w:val="zh-CN"/>
        </w:rPr>
        <w:t>（一）</w:t>
      </w:r>
      <w:r w:rsidRPr="0034547E">
        <w:rPr>
          <w:rFonts w:ascii="Times New Roman" w:eastAsia="仿宋_GB2312" w:hAnsi="Arial" w:cs="Arial" w:hint="eastAsia"/>
          <w:bCs/>
          <w:color w:val="000000"/>
          <w:kern w:val="0"/>
          <w:sz w:val="32"/>
          <w:szCs w:val="32"/>
          <w:lang w:val="zh-CN"/>
        </w:rPr>
        <w:t>因病住院或因急诊留院观察，持有校医院证明的；</w:t>
      </w:r>
    </w:p>
    <w:p w:rsidR="0034547E" w:rsidRPr="0034547E" w:rsidRDefault="0034547E" w:rsidP="0034547E">
      <w:pPr>
        <w:widowControl/>
        <w:spacing w:line="600" w:lineRule="exact"/>
        <w:jc w:val="left"/>
        <w:rPr>
          <w:rFonts w:ascii="Arial" w:eastAsia="黑体" w:hAnsi="Arial" w:cs="Arial"/>
          <w:bCs/>
          <w:kern w:val="0"/>
          <w:sz w:val="32"/>
          <w:szCs w:val="32"/>
          <w:lang w:val="zh-CN"/>
        </w:rPr>
      </w:pPr>
      <w:r w:rsidRPr="0034547E">
        <w:rPr>
          <w:rFonts w:ascii="Calibri" w:eastAsia="仿宋_GB2312" w:hAnsi="Arial" w:cs="Arial" w:hint="eastAsia"/>
          <w:bCs/>
          <w:color w:val="000000"/>
          <w:kern w:val="0"/>
          <w:sz w:val="32"/>
          <w:szCs w:val="32"/>
          <w:lang w:val="zh-CN"/>
        </w:rPr>
        <w:t>（二）因直系亲属突发不可抗拒事由须请假离校，持有相关</w:t>
      </w:r>
      <w:r w:rsidRPr="0034547E">
        <w:rPr>
          <w:rFonts w:ascii="Calibri" w:eastAsia="仿宋_GB2312" w:hAnsi="Arial" w:cs="Arial" w:hint="eastAsia"/>
          <w:bCs/>
          <w:kern w:val="0"/>
          <w:sz w:val="32"/>
          <w:szCs w:val="32"/>
          <w:lang w:val="zh-CN"/>
        </w:rPr>
        <w:t>证明的；</w:t>
      </w:r>
    </w:p>
    <w:p w:rsidR="0034547E" w:rsidRPr="0034547E" w:rsidRDefault="0034547E" w:rsidP="0034547E">
      <w:pPr>
        <w:widowControl/>
        <w:spacing w:line="600" w:lineRule="exact"/>
        <w:jc w:val="left"/>
        <w:rPr>
          <w:rFonts w:ascii="Arial" w:eastAsia="黑体" w:hAnsi="Arial" w:cs="Arial"/>
          <w:bCs/>
          <w:kern w:val="0"/>
          <w:sz w:val="32"/>
          <w:szCs w:val="32"/>
          <w:lang w:val="zh-CN"/>
        </w:rPr>
      </w:pPr>
      <w:r w:rsidRPr="0034547E">
        <w:rPr>
          <w:rFonts w:ascii="Calibri" w:eastAsia="仿宋_GB2312" w:hAnsi="Arial" w:cs="Arial" w:hint="eastAsia"/>
          <w:bCs/>
          <w:kern w:val="0"/>
          <w:sz w:val="32"/>
          <w:szCs w:val="32"/>
          <w:lang w:val="zh-CN"/>
        </w:rPr>
        <w:t>（三）代表学校参加各类学术、交流活动，持有组织单位证明的。</w:t>
      </w:r>
    </w:p>
    <w:p w:rsidR="0034547E" w:rsidRPr="0034547E" w:rsidRDefault="0034547E" w:rsidP="0034547E">
      <w:pPr>
        <w:widowControl/>
        <w:spacing w:line="600" w:lineRule="exact"/>
        <w:ind w:firstLineChars="196" w:firstLine="627"/>
        <w:jc w:val="left"/>
        <w:rPr>
          <w:rFonts w:ascii="Arial" w:eastAsia="宋体" w:hAnsi="Arial" w:cs="Arial"/>
          <w:bCs/>
          <w:kern w:val="0"/>
          <w:sz w:val="24"/>
          <w:szCs w:val="24"/>
          <w:lang w:val="zh-CN"/>
        </w:rPr>
      </w:pPr>
      <w:r w:rsidRPr="0034547E">
        <w:rPr>
          <w:rFonts w:ascii="黑体" w:eastAsia="黑体" w:hAnsi="Arial" w:cs="Arial" w:hint="eastAsia"/>
          <w:bCs/>
          <w:kern w:val="0"/>
          <w:sz w:val="32"/>
          <w:szCs w:val="32"/>
          <w:lang w:val="zh-CN"/>
        </w:rPr>
        <w:t>第二十三条</w:t>
      </w:r>
      <w:r w:rsidRPr="0034547E">
        <w:rPr>
          <w:rFonts w:ascii="Times New Roman" w:eastAsia="仿宋_GB2312" w:hAnsi="Times New Roman" w:cs="Times New Roman"/>
          <w:bCs/>
          <w:kern w:val="0"/>
          <w:sz w:val="32"/>
          <w:szCs w:val="32"/>
          <w:lang w:val="zh-CN"/>
        </w:rPr>
        <w:t xml:space="preserve"> </w:t>
      </w:r>
      <w:r w:rsidRPr="0034547E">
        <w:rPr>
          <w:rFonts w:ascii="Times New Roman" w:eastAsia="仿宋_GB2312" w:hAnsi="Arial" w:cs="Arial" w:hint="eastAsia"/>
          <w:bCs/>
          <w:color w:val="000000"/>
          <w:kern w:val="0"/>
          <w:sz w:val="32"/>
          <w:szCs w:val="32"/>
          <w:lang w:val="zh-CN"/>
        </w:rPr>
        <w:t>缓考者可选择参加后继学期开设的相同课程的期末考核，若时间冲突则顺延，也可选择参加学校统一安排的补考，成绩按补考课程记载</w:t>
      </w:r>
      <w:r w:rsidRPr="0034547E">
        <w:rPr>
          <w:rFonts w:ascii="Times New Roman" w:eastAsia="仿宋_GB2312" w:hAnsi="Arial" w:cs="Arial" w:hint="eastAsia"/>
          <w:bCs/>
          <w:kern w:val="0"/>
          <w:sz w:val="32"/>
          <w:szCs w:val="32"/>
          <w:lang w:val="zh-CN"/>
        </w:rPr>
        <w:t>。</w:t>
      </w:r>
    </w:p>
    <w:p w:rsidR="0034547E" w:rsidRPr="0034547E" w:rsidRDefault="0034547E" w:rsidP="0034547E">
      <w:pPr>
        <w:widowControl/>
        <w:spacing w:line="600" w:lineRule="exact"/>
        <w:ind w:firstLineChars="196" w:firstLine="627"/>
        <w:jc w:val="left"/>
        <w:rPr>
          <w:rFonts w:ascii="Arial" w:eastAsia="宋体" w:hAnsi="Arial" w:cs="Arial"/>
          <w:bCs/>
          <w:kern w:val="0"/>
          <w:sz w:val="24"/>
          <w:szCs w:val="24"/>
          <w:lang w:val="zh-CN"/>
        </w:rPr>
      </w:pPr>
      <w:r w:rsidRPr="0034547E">
        <w:rPr>
          <w:rFonts w:ascii="Times New Roman" w:eastAsia="仿宋_GB2312" w:hAnsi="Arial" w:cs="Arial" w:hint="eastAsia"/>
          <w:bCs/>
          <w:kern w:val="0"/>
          <w:sz w:val="32"/>
          <w:szCs w:val="32"/>
          <w:lang w:val="zh-CN"/>
        </w:rPr>
        <w:t>缓考者参加后继学期相同课程期末考核的，课程成绩由后继学期相同课程任课教师负责评定。可只按期末考核成绩记载，也可根据期末考核成绩和平时成绩综合评定，其中缓考者平时成绩取自该课程原任课教师记录。</w:t>
      </w:r>
    </w:p>
    <w:p w:rsidR="0034547E" w:rsidRPr="0034547E" w:rsidRDefault="0034547E" w:rsidP="0034547E">
      <w:pPr>
        <w:widowControl/>
        <w:spacing w:line="600" w:lineRule="exact"/>
        <w:ind w:firstLineChars="196" w:firstLine="627"/>
        <w:jc w:val="left"/>
        <w:rPr>
          <w:rFonts w:ascii="Arial" w:eastAsia="宋体" w:hAnsi="Arial" w:cs="Arial"/>
          <w:bCs/>
          <w:kern w:val="0"/>
          <w:sz w:val="24"/>
          <w:szCs w:val="24"/>
          <w:lang w:val="zh-CN"/>
        </w:rPr>
      </w:pPr>
      <w:r w:rsidRPr="0034547E">
        <w:rPr>
          <w:rFonts w:ascii="黑体" w:eastAsia="黑体" w:hAnsi="Arial" w:cs="Arial" w:hint="eastAsia"/>
          <w:bCs/>
          <w:kern w:val="0"/>
          <w:sz w:val="32"/>
          <w:szCs w:val="32"/>
          <w:lang w:val="zh-CN"/>
        </w:rPr>
        <w:t>第二十四条</w:t>
      </w:r>
      <w:r w:rsidRPr="0034547E">
        <w:rPr>
          <w:rFonts w:ascii="Times New Roman" w:eastAsia="仿宋_GB2312" w:hAnsi="Times New Roman" w:cs="Times New Roman"/>
          <w:bCs/>
          <w:kern w:val="0"/>
          <w:sz w:val="32"/>
          <w:szCs w:val="32"/>
          <w:lang w:val="zh-CN"/>
        </w:rPr>
        <w:t xml:space="preserve"> </w:t>
      </w:r>
      <w:r w:rsidRPr="0034547E">
        <w:rPr>
          <w:rFonts w:ascii="Times New Roman" w:eastAsia="仿宋_GB2312" w:hAnsi="Arial" w:cs="Arial" w:hint="eastAsia"/>
          <w:bCs/>
          <w:kern w:val="0"/>
          <w:sz w:val="32"/>
          <w:szCs w:val="32"/>
          <w:lang w:val="zh-CN"/>
        </w:rPr>
        <w:t>学生应及时进入教务管理信息系统查询成绩。</w:t>
      </w:r>
      <w:r w:rsidRPr="0034547E">
        <w:rPr>
          <w:rFonts w:ascii="Times New Roman" w:eastAsia="仿宋_GB2312" w:hAnsi="Arial" w:cs="Arial" w:hint="eastAsia"/>
          <w:bCs/>
          <w:spacing w:val="-8"/>
          <w:kern w:val="0"/>
          <w:sz w:val="32"/>
          <w:szCs w:val="32"/>
          <w:lang w:val="zh-CN"/>
        </w:rPr>
        <w:t>课程成绩</w:t>
      </w:r>
      <w:r w:rsidRPr="0034547E">
        <w:rPr>
          <w:rFonts w:ascii="Times New Roman" w:eastAsia="仿宋_GB2312" w:hAnsi="Arial" w:cs="Arial" w:hint="eastAsia"/>
          <w:bCs/>
          <w:kern w:val="0"/>
          <w:sz w:val="32"/>
          <w:szCs w:val="32"/>
          <w:lang w:val="zh-CN"/>
        </w:rPr>
        <w:t>未通过</w:t>
      </w:r>
      <w:r w:rsidRPr="0034547E">
        <w:rPr>
          <w:rFonts w:ascii="Times New Roman" w:eastAsia="仿宋_GB2312" w:hAnsi="Arial" w:cs="Arial" w:hint="eastAsia"/>
          <w:bCs/>
          <w:spacing w:val="-8"/>
          <w:kern w:val="0"/>
          <w:sz w:val="32"/>
          <w:szCs w:val="32"/>
          <w:lang w:val="zh-CN"/>
        </w:rPr>
        <w:t>以及课程成绩记载为“缓考”、“</w:t>
      </w:r>
      <w:r w:rsidRPr="0034547E">
        <w:rPr>
          <w:rFonts w:ascii="Times New Roman" w:eastAsia="仿宋_GB2312" w:hAnsi="Arial" w:cs="Arial" w:hint="eastAsia"/>
          <w:bCs/>
          <w:kern w:val="0"/>
          <w:sz w:val="32"/>
          <w:szCs w:val="32"/>
          <w:lang w:val="zh-CN"/>
        </w:rPr>
        <w:t>缺考”的学生，如课程属于</w:t>
      </w:r>
      <w:r w:rsidRPr="0034547E">
        <w:rPr>
          <w:rFonts w:ascii="Times New Roman" w:eastAsia="仿宋_GB2312" w:hAnsi="Arial" w:cs="Arial" w:hint="eastAsia"/>
          <w:bCs/>
          <w:color w:val="000000"/>
          <w:kern w:val="0"/>
          <w:sz w:val="32"/>
          <w:szCs w:val="32"/>
          <w:lang w:val="zh-CN"/>
        </w:rPr>
        <w:t>学校统一</w:t>
      </w:r>
      <w:r w:rsidRPr="0034547E">
        <w:rPr>
          <w:rFonts w:ascii="Times New Roman" w:eastAsia="仿宋_GB2312" w:hAnsi="Arial" w:cs="Arial" w:hint="eastAsia"/>
          <w:bCs/>
          <w:color w:val="000000"/>
          <w:spacing w:val="-8"/>
          <w:kern w:val="0"/>
          <w:sz w:val="32"/>
          <w:szCs w:val="32"/>
          <w:lang w:val="zh-CN"/>
        </w:rPr>
        <w:t>安排补考的，</w:t>
      </w:r>
      <w:r w:rsidRPr="0034547E">
        <w:rPr>
          <w:rFonts w:ascii="Times New Roman" w:eastAsia="仿宋_GB2312" w:hAnsi="Arial" w:cs="Arial" w:hint="eastAsia"/>
          <w:bCs/>
          <w:kern w:val="0"/>
          <w:sz w:val="32"/>
          <w:szCs w:val="32"/>
          <w:lang w:val="zh-CN"/>
        </w:rPr>
        <w:t>可</w:t>
      </w:r>
      <w:r w:rsidRPr="0034547E">
        <w:rPr>
          <w:rFonts w:ascii="Times New Roman" w:eastAsia="仿宋_GB2312" w:hAnsi="Arial" w:cs="Arial" w:hint="eastAsia"/>
          <w:bCs/>
          <w:spacing w:val="-8"/>
          <w:kern w:val="0"/>
          <w:sz w:val="32"/>
          <w:szCs w:val="32"/>
          <w:lang w:val="zh-CN"/>
        </w:rPr>
        <w:t>在次秋（或春）</w:t>
      </w:r>
      <w:r w:rsidRPr="0034547E">
        <w:rPr>
          <w:rFonts w:ascii="Times New Roman" w:eastAsia="仿宋_GB2312" w:hAnsi="Arial" w:cs="Arial" w:hint="eastAsia"/>
          <w:bCs/>
          <w:spacing w:val="-8"/>
          <w:kern w:val="0"/>
          <w:sz w:val="32"/>
          <w:szCs w:val="32"/>
          <w:lang w:val="zh-CN"/>
        </w:rPr>
        <w:lastRenderedPageBreak/>
        <w:t>学期的零周前，在教务管理信息系统中查询该课程的补考时间，并在规定时间提出补考申请；逾期未提出补考申请的，视为放弃补考，自行参加补考视为无效。如课程属于未</w:t>
      </w:r>
      <w:r w:rsidRPr="0034547E">
        <w:rPr>
          <w:rFonts w:ascii="Times New Roman" w:eastAsia="仿宋_GB2312" w:hAnsi="Arial" w:cs="Arial" w:hint="eastAsia"/>
          <w:bCs/>
          <w:color w:val="000000"/>
          <w:spacing w:val="-8"/>
          <w:kern w:val="0"/>
          <w:sz w:val="32"/>
          <w:szCs w:val="32"/>
          <w:lang w:val="zh-CN"/>
        </w:rPr>
        <w:t>统一安排补考的，可在选课期间，通过补考选课后参加跟班补考。</w:t>
      </w:r>
    </w:p>
    <w:p w:rsidR="0034547E" w:rsidRPr="0034547E" w:rsidRDefault="0034547E" w:rsidP="0034547E">
      <w:pPr>
        <w:widowControl/>
        <w:spacing w:line="600" w:lineRule="exact"/>
        <w:ind w:firstLineChars="196" w:firstLine="596"/>
        <w:jc w:val="left"/>
        <w:rPr>
          <w:rFonts w:ascii="Arial" w:eastAsia="宋体" w:hAnsi="Arial" w:cs="Arial"/>
          <w:bCs/>
          <w:kern w:val="0"/>
          <w:sz w:val="24"/>
          <w:szCs w:val="24"/>
          <w:lang w:val="zh-CN"/>
        </w:rPr>
      </w:pPr>
      <w:r w:rsidRPr="0034547E">
        <w:rPr>
          <w:rFonts w:ascii="Times New Roman" w:eastAsia="仿宋_GB2312" w:hAnsi="Arial" w:cs="Arial" w:hint="eastAsia"/>
          <w:bCs/>
          <w:spacing w:val="-8"/>
          <w:kern w:val="0"/>
          <w:sz w:val="32"/>
          <w:szCs w:val="32"/>
          <w:lang w:val="zh-CN"/>
        </w:rPr>
        <w:t>课程考核成绩为“零分”、“违纪”者，不得参加课程补考。</w:t>
      </w:r>
    </w:p>
    <w:p w:rsidR="0034547E" w:rsidRPr="0034547E" w:rsidRDefault="0034547E" w:rsidP="0034547E">
      <w:pPr>
        <w:widowControl/>
        <w:spacing w:line="600" w:lineRule="exact"/>
        <w:ind w:firstLine="601"/>
        <w:jc w:val="left"/>
        <w:rPr>
          <w:rFonts w:ascii="Arial" w:eastAsia="宋体" w:hAnsi="Arial" w:cs="Arial"/>
          <w:bCs/>
          <w:kern w:val="0"/>
          <w:sz w:val="24"/>
          <w:szCs w:val="24"/>
          <w:lang w:val="zh-CN"/>
        </w:rPr>
      </w:pPr>
      <w:r w:rsidRPr="0034547E">
        <w:rPr>
          <w:rFonts w:ascii="黑体" w:eastAsia="黑体" w:hAnsi="Arial" w:cs="Arial" w:hint="eastAsia"/>
          <w:bCs/>
          <w:kern w:val="0"/>
          <w:sz w:val="32"/>
          <w:szCs w:val="32"/>
          <w:lang w:val="zh-CN"/>
        </w:rPr>
        <w:t>第二十五条</w:t>
      </w:r>
      <w:r w:rsidRPr="0034547E">
        <w:rPr>
          <w:rFonts w:ascii="Times New Roman" w:eastAsia="仿宋_GB2312" w:hAnsi="Times New Roman" w:cs="Times New Roman"/>
          <w:bCs/>
          <w:spacing w:val="-8"/>
          <w:kern w:val="0"/>
          <w:sz w:val="32"/>
          <w:szCs w:val="32"/>
          <w:lang w:val="zh-CN"/>
        </w:rPr>
        <w:t xml:space="preserve"> </w:t>
      </w:r>
      <w:r w:rsidRPr="0034547E">
        <w:rPr>
          <w:rFonts w:ascii="Times New Roman" w:eastAsia="仿宋_GB2312" w:hAnsi="Arial" w:cs="Arial" w:hint="eastAsia"/>
          <w:bCs/>
          <w:spacing w:val="-8"/>
          <w:kern w:val="0"/>
          <w:sz w:val="32"/>
          <w:szCs w:val="32"/>
          <w:lang w:val="zh-CN"/>
        </w:rPr>
        <w:t>补考课程均标注“补考”字样，课程成绩以“及格”、“不及格”、“缺考”等记入补考发生学期。补考及格的课程学分统计在补考发生学期。</w:t>
      </w:r>
    </w:p>
    <w:p w:rsidR="0034547E" w:rsidRPr="0034547E" w:rsidRDefault="0034547E" w:rsidP="0034547E">
      <w:pPr>
        <w:widowControl/>
        <w:spacing w:line="600" w:lineRule="exact"/>
        <w:ind w:firstLine="601"/>
        <w:jc w:val="left"/>
        <w:rPr>
          <w:rFonts w:ascii="Arial" w:eastAsia="宋体" w:hAnsi="Arial" w:cs="Arial"/>
          <w:bCs/>
          <w:kern w:val="0"/>
          <w:sz w:val="24"/>
          <w:szCs w:val="24"/>
          <w:lang w:val="zh-CN"/>
        </w:rPr>
      </w:pPr>
      <w:r w:rsidRPr="0034547E">
        <w:rPr>
          <w:rFonts w:ascii="黑体" w:eastAsia="黑体" w:hAnsi="Arial" w:cs="Arial" w:hint="eastAsia"/>
          <w:bCs/>
          <w:kern w:val="0"/>
          <w:sz w:val="32"/>
          <w:szCs w:val="32"/>
          <w:lang w:val="zh-CN"/>
        </w:rPr>
        <w:t>第二十六条</w:t>
      </w:r>
      <w:r w:rsidRPr="0034547E">
        <w:rPr>
          <w:rFonts w:ascii="Times New Roman" w:eastAsia="仿宋_GB2312" w:hAnsi="Times New Roman" w:cs="Times New Roman"/>
          <w:bCs/>
          <w:kern w:val="0"/>
          <w:sz w:val="32"/>
          <w:szCs w:val="32"/>
          <w:lang w:val="zh-CN"/>
        </w:rPr>
        <w:t xml:space="preserve"> </w:t>
      </w:r>
      <w:r w:rsidRPr="0034547E">
        <w:rPr>
          <w:rFonts w:ascii="Times New Roman" w:eastAsia="仿宋_GB2312" w:hAnsi="Arial" w:cs="Arial" w:hint="eastAsia"/>
          <w:bCs/>
          <w:kern w:val="0"/>
          <w:sz w:val="32"/>
          <w:szCs w:val="32"/>
          <w:lang w:val="zh-CN"/>
        </w:rPr>
        <w:t>体育课程、实验课程、研讨课程、核心课程、荣誉课程以及军事训练、教学实习、社会实践、课程设计、毕业论文（设计）等必修实践教学环节，</w:t>
      </w:r>
      <w:r w:rsidRPr="0034547E">
        <w:rPr>
          <w:rFonts w:ascii="Times New Roman" w:eastAsia="仿宋_GB2312" w:hAnsi="Arial" w:cs="Arial" w:hint="eastAsia"/>
          <w:bCs/>
          <w:spacing w:val="-8"/>
          <w:kern w:val="0"/>
          <w:sz w:val="32"/>
          <w:szCs w:val="32"/>
          <w:lang w:val="zh-CN"/>
        </w:rPr>
        <w:t>学校不安排补考，未通过者均须重新参加课程修读。</w:t>
      </w:r>
    </w:p>
    <w:p w:rsidR="0034547E" w:rsidRPr="0034547E" w:rsidRDefault="0034547E" w:rsidP="0034547E">
      <w:pPr>
        <w:widowControl/>
        <w:spacing w:line="600" w:lineRule="exact"/>
        <w:ind w:firstLineChars="200" w:firstLine="640"/>
        <w:jc w:val="left"/>
        <w:rPr>
          <w:rFonts w:ascii="Arial" w:eastAsia="宋体" w:hAnsi="Arial" w:cs="Arial"/>
          <w:bCs/>
          <w:kern w:val="0"/>
          <w:sz w:val="24"/>
          <w:szCs w:val="24"/>
          <w:lang w:val="zh-CN"/>
        </w:rPr>
      </w:pPr>
      <w:r w:rsidRPr="0034547E">
        <w:rPr>
          <w:rFonts w:ascii="黑体" w:eastAsia="黑体" w:hAnsi="Arial" w:cs="Arial" w:hint="eastAsia"/>
          <w:bCs/>
          <w:kern w:val="0"/>
          <w:sz w:val="32"/>
          <w:szCs w:val="32"/>
          <w:lang w:val="zh-CN"/>
        </w:rPr>
        <w:t xml:space="preserve">第二十七条 </w:t>
      </w:r>
      <w:r w:rsidRPr="0034547E">
        <w:rPr>
          <w:rFonts w:ascii="Times New Roman" w:eastAsia="仿宋_GB2312" w:hAnsi="Arial" w:cs="Arial" w:hint="eastAsia"/>
          <w:bCs/>
          <w:kern w:val="0"/>
          <w:sz w:val="32"/>
          <w:szCs w:val="32"/>
          <w:lang w:val="zh-CN"/>
        </w:rPr>
        <w:t>结业学生在主修专业规定学制顺延</w:t>
      </w:r>
      <w:r w:rsidRPr="0034547E">
        <w:rPr>
          <w:rFonts w:ascii="Times New Roman" w:eastAsia="仿宋_GB2312" w:hAnsi="Times New Roman" w:cs="Times New Roman"/>
          <w:bCs/>
          <w:kern w:val="0"/>
          <w:sz w:val="32"/>
          <w:szCs w:val="32"/>
        </w:rPr>
        <w:t>2</w:t>
      </w:r>
      <w:r w:rsidRPr="0034547E">
        <w:rPr>
          <w:rFonts w:ascii="Times New Roman" w:eastAsia="仿宋_GB2312" w:hAnsi="Arial" w:cs="Arial" w:hint="eastAsia"/>
          <w:bCs/>
          <w:kern w:val="0"/>
          <w:sz w:val="32"/>
          <w:szCs w:val="32"/>
          <w:lang w:val="zh-CN"/>
        </w:rPr>
        <w:t>年的有效期内，可返校申请结业补考或重修。</w:t>
      </w:r>
    </w:p>
    <w:p w:rsidR="0034547E" w:rsidRPr="0034547E" w:rsidRDefault="0034547E" w:rsidP="0034547E">
      <w:pPr>
        <w:widowControl/>
        <w:spacing w:line="600" w:lineRule="exact"/>
        <w:ind w:firstLineChars="200" w:firstLine="640"/>
        <w:jc w:val="left"/>
        <w:rPr>
          <w:rFonts w:ascii="Arial" w:eastAsia="宋体" w:hAnsi="Arial" w:cs="Arial"/>
          <w:bCs/>
          <w:kern w:val="0"/>
          <w:sz w:val="24"/>
          <w:szCs w:val="24"/>
          <w:lang w:val="zh-CN"/>
        </w:rPr>
      </w:pPr>
      <w:r w:rsidRPr="0034547E">
        <w:rPr>
          <w:rFonts w:ascii="黑体" w:eastAsia="黑体" w:hAnsi="Arial" w:cs="Arial" w:hint="eastAsia"/>
          <w:bCs/>
          <w:kern w:val="0"/>
          <w:sz w:val="32"/>
          <w:szCs w:val="32"/>
          <w:lang w:val="zh-CN"/>
        </w:rPr>
        <w:t>第二十八条</w:t>
      </w:r>
      <w:r w:rsidRPr="0034547E">
        <w:rPr>
          <w:rFonts w:ascii="Times New Roman" w:eastAsia="仿宋_GB2312" w:hAnsi="Times New Roman" w:cs="Times New Roman"/>
          <w:bCs/>
          <w:kern w:val="0"/>
          <w:sz w:val="32"/>
          <w:szCs w:val="32"/>
          <w:lang w:val="zh-CN"/>
        </w:rPr>
        <w:t xml:space="preserve"> </w:t>
      </w:r>
      <w:r w:rsidRPr="0034547E">
        <w:rPr>
          <w:rFonts w:ascii="Times New Roman" w:eastAsia="仿宋_GB2312" w:hAnsi="Arial" w:cs="Arial" w:hint="eastAsia"/>
          <w:bCs/>
          <w:kern w:val="0"/>
          <w:sz w:val="32"/>
          <w:szCs w:val="32"/>
          <w:lang w:val="zh-CN"/>
        </w:rPr>
        <w:t>学生参加境内外交流学习回校后，学校按修读学期如实记载学生跨校所修课程名称、学分和成绩，并标注所修课程学校名称。境内外交流学习所修课程的学分替换和绩点计算方法，按照学校有关交流学习管理规定执行。</w:t>
      </w:r>
    </w:p>
    <w:p w:rsidR="0034547E" w:rsidRPr="0034547E" w:rsidRDefault="0034547E" w:rsidP="0034547E">
      <w:pPr>
        <w:widowControl/>
        <w:spacing w:line="600" w:lineRule="exact"/>
        <w:ind w:firstLineChars="200" w:firstLine="640"/>
        <w:rPr>
          <w:rFonts w:ascii="Arial" w:eastAsia="黑体" w:hAnsi="Arial" w:cs="Arial"/>
          <w:bCs/>
          <w:kern w:val="0"/>
          <w:sz w:val="32"/>
          <w:szCs w:val="32"/>
          <w:lang w:val="zh-CN"/>
        </w:rPr>
      </w:pPr>
      <w:r w:rsidRPr="0034547E">
        <w:rPr>
          <w:rFonts w:ascii="黑体" w:eastAsia="黑体" w:hAnsi="Times New Roman" w:cs="Times New Roman"/>
          <w:bCs/>
          <w:kern w:val="0"/>
          <w:sz w:val="32"/>
          <w:szCs w:val="32"/>
          <w:lang w:val="zh-CN"/>
        </w:rPr>
        <w:t>第二十九条</w:t>
      </w:r>
      <w:r w:rsidRPr="0034547E">
        <w:rPr>
          <w:rFonts w:ascii="黑体" w:eastAsia="仿宋_GB2312" w:hAnsi="Arial" w:cs="Arial"/>
          <w:bCs/>
          <w:kern w:val="0"/>
          <w:sz w:val="32"/>
          <w:szCs w:val="32"/>
          <w:lang w:val="zh-CN"/>
        </w:rPr>
        <w:t xml:space="preserve"> </w:t>
      </w:r>
      <w:r w:rsidRPr="0034547E">
        <w:rPr>
          <w:rFonts w:ascii="黑体" w:eastAsia="仿宋_GB2312" w:hAnsi="Arial" w:cs="Arial" w:hint="eastAsia"/>
          <w:bCs/>
          <w:kern w:val="0"/>
          <w:sz w:val="32"/>
          <w:szCs w:val="32"/>
          <w:lang w:val="zh-CN"/>
        </w:rPr>
        <w:t>学生因主修专业确认等学籍异动引起的已修课程的学分替换和绩点计算方法，按照学校有关课程学分替换管理规定执行。</w:t>
      </w:r>
    </w:p>
    <w:p w:rsidR="0034547E" w:rsidRPr="0034547E" w:rsidRDefault="0034547E" w:rsidP="0034547E">
      <w:pPr>
        <w:widowControl/>
        <w:spacing w:beforeLines="100" w:afterLines="50" w:line="600" w:lineRule="exact"/>
        <w:ind w:left="75" w:right="75"/>
        <w:jc w:val="center"/>
        <w:rPr>
          <w:rFonts w:ascii="Arial" w:eastAsia="宋体" w:hAnsi="Arial" w:cs="Arial"/>
          <w:bCs/>
          <w:kern w:val="0"/>
          <w:sz w:val="24"/>
          <w:szCs w:val="24"/>
          <w:lang w:val="zh-CN"/>
        </w:rPr>
      </w:pPr>
      <w:r w:rsidRPr="0034547E">
        <w:rPr>
          <w:rFonts w:ascii="黑体" w:eastAsia="黑体" w:hAnsi="Arial" w:cs="Arial" w:hint="eastAsia"/>
          <w:bCs/>
          <w:kern w:val="0"/>
          <w:sz w:val="32"/>
          <w:szCs w:val="32"/>
          <w:lang w:val="zh-CN"/>
        </w:rPr>
        <w:lastRenderedPageBreak/>
        <w:t>第四章</w:t>
      </w:r>
      <w:r w:rsidRPr="0034547E">
        <w:rPr>
          <w:rFonts w:ascii="黑体" w:eastAsia="黑体" w:hAnsi="Arial" w:cs="Arial" w:hint="eastAsia"/>
          <w:bCs/>
          <w:kern w:val="0"/>
          <w:sz w:val="32"/>
          <w:szCs w:val="32"/>
        </w:rPr>
        <w:t xml:space="preserve">  </w:t>
      </w:r>
      <w:r w:rsidRPr="0034547E">
        <w:rPr>
          <w:rFonts w:ascii="黑体" w:eastAsia="黑体" w:hAnsi="Arial" w:cs="Arial" w:hint="eastAsia"/>
          <w:bCs/>
          <w:kern w:val="0"/>
          <w:sz w:val="32"/>
          <w:szCs w:val="32"/>
          <w:lang w:val="zh-CN"/>
        </w:rPr>
        <w:t>成绩录入、更正与归档</w:t>
      </w:r>
    </w:p>
    <w:p w:rsidR="0034547E" w:rsidRPr="0034547E" w:rsidRDefault="0034547E" w:rsidP="0034547E">
      <w:pPr>
        <w:widowControl/>
        <w:spacing w:line="600" w:lineRule="exact"/>
        <w:ind w:firstLineChars="200" w:firstLine="640"/>
        <w:jc w:val="left"/>
        <w:rPr>
          <w:rFonts w:ascii="Arial" w:eastAsia="宋体" w:hAnsi="Arial" w:cs="Arial"/>
          <w:bCs/>
          <w:kern w:val="0"/>
          <w:sz w:val="24"/>
          <w:szCs w:val="24"/>
          <w:lang w:val="zh-CN"/>
        </w:rPr>
      </w:pPr>
      <w:r w:rsidRPr="0034547E">
        <w:rPr>
          <w:rFonts w:ascii="黑体" w:eastAsia="黑体" w:hAnsi="Arial" w:cs="Arial" w:hint="eastAsia"/>
          <w:bCs/>
          <w:kern w:val="0"/>
          <w:sz w:val="32"/>
          <w:szCs w:val="32"/>
          <w:lang w:val="zh-CN"/>
        </w:rPr>
        <w:t>第三十条</w:t>
      </w:r>
      <w:r w:rsidRPr="0034547E">
        <w:rPr>
          <w:rFonts w:ascii="黑体" w:eastAsia="黑体" w:hAnsi="宋体" w:cs="宋体" w:hint="eastAsia"/>
          <w:bCs/>
          <w:kern w:val="0"/>
          <w:sz w:val="32"/>
          <w:szCs w:val="32"/>
          <w:lang w:val="zh-CN"/>
        </w:rPr>
        <w:t xml:space="preserve"> </w:t>
      </w:r>
      <w:r w:rsidRPr="0034547E">
        <w:rPr>
          <w:rFonts w:ascii="宋体" w:eastAsia="仿宋_GB2312" w:hAnsi="宋体" w:cs="宋体" w:hint="eastAsia"/>
          <w:bCs/>
          <w:kern w:val="0"/>
          <w:sz w:val="32"/>
          <w:szCs w:val="32"/>
          <w:lang w:val="zh-CN"/>
        </w:rPr>
        <w:t>课程考核发生学期即为该课程成绩录入学期，课程的学分、成绩、绩点等也在相同学期内进行统计。</w:t>
      </w:r>
    </w:p>
    <w:p w:rsidR="0034547E" w:rsidRPr="0034547E" w:rsidRDefault="0034547E" w:rsidP="0034547E">
      <w:pPr>
        <w:widowControl/>
        <w:spacing w:line="600" w:lineRule="exact"/>
        <w:ind w:firstLineChars="200" w:firstLine="640"/>
        <w:jc w:val="left"/>
        <w:rPr>
          <w:rFonts w:ascii="Arial" w:eastAsia="宋体" w:hAnsi="Arial" w:cs="Arial"/>
          <w:bCs/>
          <w:kern w:val="0"/>
          <w:sz w:val="24"/>
          <w:szCs w:val="24"/>
          <w:lang w:val="zh-CN"/>
        </w:rPr>
      </w:pPr>
      <w:r w:rsidRPr="0034547E">
        <w:rPr>
          <w:rFonts w:ascii="黑体" w:eastAsia="黑体" w:hAnsi="Arial" w:cs="Arial" w:hint="eastAsia"/>
          <w:bCs/>
          <w:kern w:val="0"/>
          <w:sz w:val="32"/>
          <w:szCs w:val="32"/>
          <w:lang w:val="zh-CN"/>
        </w:rPr>
        <w:t>第三十一条</w:t>
      </w:r>
      <w:r w:rsidRPr="0034547E">
        <w:rPr>
          <w:rFonts w:ascii="黑体" w:eastAsia="黑体" w:hAnsi="宋体" w:cs="宋体" w:hint="eastAsia"/>
          <w:bCs/>
          <w:kern w:val="0"/>
          <w:sz w:val="32"/>
          <w:szCs w:val="32"/>
          <w:lang w:val="zh-CN"/>
        </w:rPr>
        <w:t xml:space="preserve"> </w:t>
      </w:r>
      <w:r w:rsidRPr="0034547E">
        <w:rPr>
          <w:rFonts w:ascii="Times New Roman" w:eastAsia="仿宋_GB2312" w:hAnsi="宋体" w:cs="宋体" w:hint="eastAsia"/>
          <w:bCs/>
          <w:kern w:val="0"/>
          <w:sz w:val="32"/>
          <w:szCs w:val="32"/>
          <w:lang w:val="zh-CN"/>
        </w:rPr>
        <w:t>课程成绩的处理分为发生期、公示期、稳定期三个阶段。发生期是指自课程考核日起</w:t>
      </w:r>
      <w:r w:rsidRPr="0034547E">
        <w:rPr>
          <w:rFonts w:ascii="Times New Roman" w:eastAsia="仿宋_GB2312" w:hAnsi="Times New Roman" w:cs="Times New Roman"/>
          <w:bCs/>
          <w:kern w:val="0"/>
          <w:sz w:val="32"/>
          <w:szCs w:val="32"/>
        </w:rPr>
        <w:t>10</w:t>
      </w:r>
      <w:r w:rsidRPr="0034547E">
        <w:rPr>
          <w:rFonts w:ascii="Times New Roman" w:eastAsia="仿宋_GB2312" w:hAnsi="宋体" w:cs="宋体" w:hint="eastAsia"/>
          <w:bCs/>
          <w:kern w:val="0"/>
          <w:sz w:val="32"/>
          <w:szCs w:val="32"/>
          <w:lang w:val="zh-CN"/>
        </w:rPr>
        <w:t>天内将课程成绩录入教务管理信息系统的时期；公示期是指自教师录入课程成绩后至次学期开始</w:t>
      </w:r>
      <w:r w:rsidRPr="0034547E">
        <w:rPr>
          <w:rFonts w:ascii="Times New Roman" w:eastAsia="仿宋_GB2312" w:hAnsi="Times New Roman" w:cs="Times New Roman"/>
          <w:bCs/>
          <w:kern w:val="0"/>
          <w:sz w:val="32"/>
          <w:szCs w:val="32"/>
        </w:rPr>
        <w:t>20</w:t>
      </w:r>
      <w:r w:rsidRPr="0034547E">
        <w:rPr>
          <w:rFonts w:ascii="Times New Roman" w:eastAsia="仿宋_GB2312" w:hAnsi="宋体" w:cs="宋体" w:hint="eastAsia"/>
          <w:bCs/>
          <w:kern w:val="0"/>
          <w:sz w:val="32"/>
          <w:szCs w:val="32"/>
          <w:lang w:val="zh-CN"/>
        </w:rPr>
        <w:t>天内的时期；稳定期是指公示期结束后。</w:t>
      </w:r>
    </w:p>
    <w:p w:rsidR="0034547E" w:rsidRPr="0034547E" w:rsidRDefault="0034547E" w:rsidP="0034547E">
      <w:pPr>
        <w:widowControl/>
        <w:spacing w:line="600" w:lineRule="exact"/>
        <w:ind w:firstLineChars="200" w:firstLine="640"/>
        <w:jc w:val="left"/>
        <w:rPr>
          <w:rFonts w:ascii="Arial" w:eastAsia="宋体" w:hAnsi="Arial" w:cs="Arial"/>
          <w:bCs/>
          <w:kern w:val="0"/>
          <w:sz w:val="24"/>
          <w:szCs w:val="24"/>
          <w:lang w:val="zh-CN"/>
        </w:rPr>
      </w:pPr>
      <w:r w:rsidRPr="0034547E">
        <w:rPr>
          <w:rFonts w:ascii="黑体" w:eastAsia="黑体" w:hAnsi="Arial" w:cs="Arial" w:hint="eastAsia"/>
          <w:bCs/>
          <w:kern w:val="0"/>
          <w:sz w:val="32"/>
          <w:szCs w:val="32"/>
          <w:lang w:val="zh-CN"/>
        </w:rPr>
        <w:t>第三十二条</w:t>
      </w:r>
      <w:r w:rsidRPr="0034547E">
        <w:rPr>
          <w:rFonts w:ascii="黑体" w:eastAsia="黑体" w:hAnsi="宋体" w:cs="宋体" w:hint="eastAsia"/>
          <w:bCs/>
          <w:kern w:val="0"/>
          <w:sz w:val="32"/>
          <w:szCs w:val="32"/>
          <w:lang w:val="zh-CN"/>
        </w:rPr>
        <w:t xml:space="preserve"> </w:t>
      </w:r>
      <w:r w:rsidRPr="0034547E">
        <w:rPr>
          <w:rFonts w:ascii="Times New Roman" w:eastAsia="仿宋_GB2312" w:hAnsi="宋体" w:cs="宋体" w:hint="eastAsia"/>
          <w:bCs/>
          <w:kern w:val="0"/>
          <w:sz w:val="32"/>
          <w:szCs w:val="32"/>
          <w:lang w:val="zh-CN"/>
        </w:rPr>
        <w:t>期末考核时间不确定的课程，原则上其发生期默认为开课学期考试周的第一天；需跨学期完成大型作业、实践教学环节或论文的课程，开课单位应在该课程任务落实时，在教务管理信息系统中调整默认的成绩录入时间。成绩录入时间通常是选择后继学期考试周的第一天，该课程的学分、成绩、</w:t>
      </w:r>
      <w:r w:rsidRPr="0034547E">
        <w:rPr>
          <w:rFonts w:ascii="宋体" w:eastAsia="仿宋_GB2312" w:hAnsi="宋体" w:cs="宋体" w:hint="eastAsia"/>
          <w:bCs/>
          <w:kern w:val="0"/>
          <w:sz w:val="32"/>
          <w:szCs w:val="32"/>
          <w:lang w:val="zh-CN"/>
        </w:rPr>
        <w:t>绩点</w:t>
      </w:r>
      <w:r w:rsidRPr="0034547E">
        <w:rPr>
          <w:rFonts w:ascii="Times New Roman" w:eastAsia="仿宋_GB2312" w:hAnsi="宋体" w:cs="宋体" w:hint="eastAsia"/>
          <w:bCs/>
          <w:kern w:val="0"/>
          <w:sz w:val="32"/>
          <w:szCs w:val="32"/>
          <w:lang w:val="zh-CN"/>
        </w:rPr>
        <w:t>等在成绩录入学期统计。</w:t>
      </w:r>
    </w:p>
    <w:p w:rsidR="0034547E" w:rsidRPr="0034547E" w:rsidRDefault="0034547E" w:rsidP="0034547E">
      <w:pPr>
        <w:widowControl/>
        <w:spacing w:line="600" w:lineRule="exact"/>
        <w:ind w:firstLineChars="200" w:firstLine="640"/>
        <w:jc w:val="left"/>
        <w:rPr>
          <w:rFonts w:ascii="Arial" w:eastAsia="宋体" w:hAnsi="Arial" w:cs="Arial"/>
          <w:bCs/>
          <w:kern w:val="0"/>
          <w:sz w:val="24"/>
          <w:szCs w:val="24"/>
          <w:lang w:val="zh-CN"/>
        </w:rPr>
      </w:pPr>
      <w:r w:rsidRPr="0034547E">
        <w:rPr>
          <w:rFonts w:ascii="黑体" w:eastAsia="黑体" w:hAnsi="Arial" w:cs="Arial" w:hint="eastAsia"/>
          <w:bCs/>
          <w:kern w:val="0"/>
          <w:sz w:val="32"/>
          <w:szCs w:val="32"/>
          <w:lang w:val="zh-CN"/>
        </w:rPr>
        <w:t>第三十三条</w:t>
      </w:r>
      <w:r w:rsidRPr="0034547E">
        <w:rPr>
          <w:rFonts w:ascii="Times New Roman" w:eastAsia="仿宋_GB2312" w:hAnsi="Times New Roman" w:cs="Times New Roman"/>
          <w:bCs/>
          <w:kern w:val="0"/>
          <w:sz w:val="32"/>
          <w:szCs w:val="32"/>
          <w:lang w:val="zh-CN"/>
        </w:rPr>
        <w:t xml:space="preserve"> </w:t>
      </w:r>
      <w:r w:rsidRPr="0034547E">
        <w:rPr>
          <w:rFonts w:ascii="Times New Roman" w:eastAsia="仿宋_GB2312" w:hAnsi="宋体" w:cs="宋体" w:hint="eastAsia"/>
          <w:bCs/>
          <w:kern w:val="0"/>
          <w:sz w:val="32"/>
          <w:szCs w:val="32"/>
          <w:lang w:val="zh-CN"/>
        </w:rPr>
        <w:t>短学期开设的课程及实习实践环节，成绩录入时间在短学期的，课程成绩记载列入春夏学期；成绩录入时间在秋学期的，课程成绩记载列入秋冬学期。</w:t>
      </w:r>
    </w:p>
    <w:p w:rsidR="0034547E" w:rsidRPr="0034547E" w:rsidRDefault="0034547E" w:rsidP="0034547E">
      <w:pPr>
        <w:widowControl/>
        <w:spacing w:line="600" w:lineRule="exact"/>
        <w:ind w:firstLineChars="200" w:firstLine="640"/>
        <w:jc w:val="left"/>
        <w:rPr>
          <w:rFonts w:ascii="Arial" w:eastAsia="宋体" w:hAnsi="Arial" w:cs="Arial"/>
          <w:bCs/>
          <w:kern w:val="0"/>
          <w:sz w:val="24"/>
          <w:szCs w:val="24"/>
          <w:lang w:val="zh-CN"/>
        </w:rPr>
      </w:pPr>
      <w:r w:rsidRPr="0034547E">
        <w:rPr>
          <w:rFonts w:ascii="黑体" w:eastAsia="黑体" w:hAnsi="Arial" w:cs="Arial" w:hint="eastAsia"/>
          <w:bCs/>
          <w:kern w:val="0"/>
          <w:sz w:val="32"/>
          <w:szCs w:val="32"/>
          <w:lang w:val="zh-CN"/>
        </w:rPr>
        <w:t>第三十四条</w:t>
      </w:r>
      <w:r w:rsidRPr="0034547E">
        <w:rPr>
          <w:rFonts w:ascii="黑体" w:eastAsia="黑体" w:hAnsi="宋体" w:cs="宋体" w:hint="eastAsia"/>
          <w:bCs/>
          <w:kern w:val="0"/>
          <w:sz w:val="32"/>
          <w:szCs w:val="32"/>
          <w:lang w:val="zh-CN"/>
        </w:rPr>
        <w:t xml:space="preserve"> </w:t>
      </w:r>
      <w:r w:rsidRPr="0034547E">
        <w:rPr>
          <w:rFonts w:ascii="Times New Roman" w:eastAsia="仿宋_GB2312" w:hAnsi="宋体" w:cs="宋体" w:hint="eastAsia"/>
          <w:bCs/>
          <w:kern w:val="0"/>
          <w:sz w:val="32"/>
          <w:szCs w:val="32"/>
          <w:lang w:val="zh-CN"/>
        </w:rPr>
        <w:t>任课教师应在考核后或教务管理信息系统里确定的成绩录入时间</w:t>
      </w:r>
      <w:r w:rsidRPr="0034547E">
        <w:rPr>
          <w:rFonts w:ascii="Times New Roman" w:eastAsia="仿宋_GB2312" w:hAnsi="Times New Roman" w:cs="Times New Roman"/>
          <w:bCs/>
          <w:kern w:val="0"/>
          <w:sz w:val="32"/>
          <w:szCs w:val="32"/>
        </w:rPr>
        <w:t>10</w:t>
      </w:r>
      <w:r w:rsidRPr="0034547E">
        <w:rPr>
          <w:rFonts w:ascii="Times New Roman" w:eastAsia="仿宋_GB2312" w:hAnsi="宋体" w:cs="宋体" w:hint="eastAsia"/>
          <w:bCs/>
          <w:kern w:val="0"/>
          <w:sz w:val="32"/>
          <w:szCs w:val="32"/>
          <w:lang w:val="zh-CN"/>
        </w:rPr>
        <w:t>天内，完成课程成绩评定和成绩录入工作，经校对，打印纸质版成绩单，签名后交开课单位本科教学管理部门存档。</w:t>
      </w:r>
    </w:p>
    <w:p w:rsidR="0034547E" w:rsidRPr="0034547E" w:rsidRDefault="0034547E" w:rsidP="0034547E">
      <w:pPr>
        <w:widowControl/>
        <w:spacing w:line="600" w:lineRule="exact"/>
        <w:ind w:firstLineChars="200" w:firstLine="640"/>
        <w:jc w:val="left"/>
        <w:rPr>
          <w:rFonts w:ascii="Arial" w:eastAsia="宋体" w:hAnsi="Arial" w:cs="Arial"/>
          <w:bCs/>
          <w:kern w:val="0"/>
          <w:sz w:val="24"/>
          <w:szCs w:val="24"/>
          <w:lang w:val="zh-CN"/>
        </w:rPr>
      </w:pPr>
      <w:r w:rsidRPr="0034547E">
        <w:rPr>
          <w:rFonts w:ascii="黑体" w:eastAsia="黑体" w:hAnsi="Arial" w:cs="Arial" w:hint="eastAsia"/>
          <w:bCs/>
          <w:kern w:val="0"/>
          <w:sz w:val="32"/>
          <w:szCs w:val="32"/>
          <w:lang w:val="zh-CN"/>
        </w:rPr>
        <w:lastRenderedPageBreak/>
        <w:t>第三十五条</w:t>
      </w:r>
      <w:r w:rsidRPr="0034547E">
        <w:rPr>
          <w:rFonts w:ascii="宋体" w:eastAsia="仿宋_GB2312" w:hAnsi="宋体" w:cs="宋体" w:hint="eastAsia"/>
          <w:bCs/>
          <w:kern w:val="0"/>
          <w:sz w:val="32"/>
          <w:szCs w:val="32"/>
          <w:lang w:val="zh-CN"/>
        </w:rPr>
        <w:t xml:space="preserve"> </w:t>
      </w:r>
      <w:r w:rsidRPr="0034547E">
        <w:rPr>
          <w:rFonts w:ascii="宋体" w:eastAsia="仿宋_GB2312" w:hAnsi="宋体" w:cs="宋体" w:hint="eastAsia"/>
          <w:bCs/>
          <w:kern w:val="0"/>
          <w:sz w:val="32"/>
          <w:szCs w:val="32"/>
          <w:lang w:val="zh-CN"/>
        </w:rPr>
        <w:t>开课</w:t>
      </w:r>
      <w:r w:rsidRPr="0034547E">
        <w:rPr>
          <w:rFonts w:ascii="Times New Roman" w:eastAsia="仿宋_GB2312" w:hAnsi="宋体" w:cs="宋体" w:hint="eastAsia"/>
          <w:bCs/>
          <w:kern w:val="0"/>
          <w:sz w:val="32"/>
          <w:szCs w:val="32"/>
          <w:lang w:val="zh-CN"/>
        </w:rPr>
        <w:t>单位应严格管理、保存学生课程考核成绩单，不得遗失、不得涂改。除工作需要外，不得随意查阅学生课程考核成绩单。</w:t>
      </w:r>
    </w:p>
    <w:p w:rsidR="0034547E" w:rsidRPr="0034547E" w:rsidRDefault="0034547E" w:rsidP="0034547E">
      <w:pPr>
        <w:widowControl/>
        <w:spacing w:line="600" w:lineRule="exact"/>
        <w:ind w:firstLineChars="200" w:firstLine="640"/>
        <w:jc w:val="left"/>
        <w:rPr>
          <w:rFonts w:ascii="Arial" w:eastAsia="宋体" w:hAnsi="Arial" w:cs="Arial"/>
          <w:bCs/>
          <w:kern w:val="0"/>
          <w:sz w:val="24"/>
          <w:szCs w:val="24"/>
          <w:lang w:val="zh-CN"/>
        </w:rPr>
      </w:pPr>
      <w:r w:rsidRPr="0034547E">
        <w:rPr>
          <w:rFonts w:ascii="Times New Roman" w:eastAsia="仿宋_GB2312" w:hAnsi="宋体" w:cs="宋体" w:hint="eastAsia"/>
          <w:bCs/>
          <w:kern w:val="0"/>
          <w:sz w:val="32"/>
          <w:szCs w:val="32"/>
          <w:lang w:val="zh-CN"/>
        </w:rPr>
        <w:t>原则上，课程考核纸质版成绩单在学生毕业</w:t>
      </w:r>
      <w:r w:rsidRPr="0034547E">
        <w:rPr>
          <w:rFonts w:ascii="Times New Roman" w:eastAsia="仿宋_GB2312" w:hAnsi="Times New Roman" w:cs="Times New Roman"/>
          <w:bCs/>
          <w:kern w:val="0"/>
          <w:sz w:val="32"/>
          <w:szCs w:val="32"/>
        </w:rPr>
        <w:t>5</w:t>
      </w:r>
      <w:r w:rsidRPr="0034547E">
        <w:rPr>
          <w:rFonts w:ascii="Times New Roman" w:eastAsia="仿宋_GB2312" w:hAnsi="宋体" w:cs="宋体" w:hint="eastAsia"/>
          <w:bCs/>
          <w:kern w:val="0"/>
          <w:sz w:val="32"/>
          <w:szCs w:val="32"/>
          <w:lang w:val="zh-CN"/>
        </w:rPr>
        <w:t>年后方可销毁。</w:t>
      </w:r>
    </w:p>
    <w:p w:rsidR="0034547E" w:rsidRPr="0034547E" w:rsidRDefault="0034547E" w:rsidP="0034547E">
      <w:pPr>
        <w:widowControl/>
        <w:adjustRightInd w:val="0"/>
        <w:spacing w:line="560" w:lineRule="exact"/>
        <w:ind w:firstLineChars="200" w:firstLine="640"/>
        <w:jc w:val="left"/>
        <w:rPr>
          <w:rFonts w:ascii="Arial" w:eastAsia="宋体" w:hAnsi="Arial" w:cs="Arial"/>
          <w:bCs/>
          <w:kern w:val="0"/>
          <w:sz w:val="24"/>
          <w:szCs w:val="24"/>
          <w:lang w:val="zh-CN"/>
        </w:rPr>
      </w:pPr>
      <w:r w:rsidRPr="0034547E">
        <w:rPr>
          <w:rFonts w:ascii="黑体" w:eastAsia="黑体" w:hAnsi="Arial" w:cs="Arial" w:hint="eastAsia"/>
          <w:bCs/>
          <w:kern w:val="0"/>
          <w:sz w:val="32"/>
          <w:szCs w:val="32"/>
          <w:lang w:val="zh-CN"/>
        </w:rPr>
        <w:t>第三十六条</w:t>
      </w:r>
      <w:r w:rsidRPr="0034547E">
        <w:rPr>
          <w:rFonts w:ascii="Times New Roman" w:eastAsia="仿宋_GB2312" w:hAnsi="Times New Roman" w:cs="Times New Roman"/>
          <w:bCs/>
          <w:kern w:val="0"/>
          <w:sz w:val="32"/>
          <w:szCs w:val="32"/>
          <w:lang w:val="zh-CN"/>
        </w:rPr>
        <w:t xml:space="preserve"> </w:t>
      </w:r>
      <w:r w:rsidRPr="0034547E">
        <w:rPr>
          <w:rFonts w:ascii="Times New Roman" w:eastAsia="仿宋_GB2312" w:hAnsi="宋体" w:cs="宋体" w:hint="eastAsia"/>
          <w:bCs/>
          <w:kern w:val="0"/>
          <w:sz w:val="32"/>
          <w:szCs w:val="32"/>
          <w:lang w:val="zh-CN"/>
        </w:rPr>
        <w:t>学生如对课程成绩有异议，须在该课程成绩公布之日起至次学期开学第</w:t>
      </w:r>
      <w:r w:rsidRPr="0034547E">
        <w:rPr>
          <w:rFonts w:ascii="Times New Roman" w:eastAsia="仿宋_GB2312" w:hAnsi="Times New Roman" w:cs="Times New Roman"/>
          <w:bCs/>
          <w:kern w:val="0"/>
          <w:sz w:val="32"/>
          <w:szCs w:val="32"/>
        </w:rPr>
        <w:t>1</w:t>
      </w:r>
      <w:r w:rsidRPr="0034547E">
        <w:rPr>
          <w:rFonts w:ascii="Times New Roman" w:eastAsia="仿宋_GB2312" w:hAnsi="宋体" w:cs="宋体" w:hint="eastAsia"/>
          <w:bCs/>
          <w:kern w:val="0"/>
          <w:sz w:val="32"/>
          <w:szCs w:val="32"/>
          <w:lang w:val="zh-CN"/>
        </w:rPr>
        <w:t>周内，向</w:t>
      </w:r>
      <w:r w:rsidRPr="0034547E">
        <w:rPr>
          <w:rFonts w:ascii="仿宋_GB2312" w:eastAsia="仿宋_GB2312" w:hAnsi="Arial" w:cs="FZSSK--GBK1-0" w:hint="eastAsia"/>
          <w:bCs/>
          <w:kern w:val="0"/>
          <w:sz w:val="32"/>
          <w:szCs w:val="32"/>
          <w:lang w:val="zh-CN"/>
        </w:rPr>
        <w:t>开课单位提出书面核查申请，经开课单位教学负责人批准</w:t>
      </w:r>
      <w:r w:rsidRPr="0034547E">
        <w:rPr>
          <w:rFonts w:ascii="仿宋_GB2312" w:eastAsia="仿宋_GB2312" w:hAnsi="Arial" w:cs="E-BZ" w:hint="eastAsia"/>
          <w:bCs/>
          <w:kern w:val="0"/>
          <w:sz w:val="32"/>
          <w:szCs w:val="32"/>
          <w:lang w:val="zh-CN"/>
        </w:rPr>
        <w:t>，</w:t>
      </w:r>
      <w:r w:rsidRPr="0034547E">
        <w:rPr>
          <w:rFonts w:ascii="仿宋_GB2312" w:eastAsia="仿宋_GB2312" w:hAnsi="Arial" w:cs="FZSSK--GBK1-0" w:hint="eastAsia"/>
          <w:bCs/>
          <w:kern w:val="0"/>
          <w:sz w:val="32"/>
          <w:szCs w:val="32"/>
          <w:lang w:val="zh-CN"/>
        </w:rPr>
        <w:t>由开课单位会同任课教师核查试卷</w:t>
      </w:r>
      <w:r w:rsidRPr="0034547E">
        <w:rPr>
          <w:rFonts w:ascii="仿宋_GB2312" w:eastAsia="仿宋_GB2312" w:hAnsi="Arial" w:cs="E-BZ" w:hint="eastAsia"/>
          <w:bCs/>
          <w:kern w:val="0"/>
          <w:sz w:val="32"/>
          <w:szCs w:val="32"/>
          <w:lang w:val="zh-CN"/>
        </w:rPr>
        <w:t>。</w:t>
      </w:r>
    </w:p>
    <w:p w:rsidR="0034547E" w:rsidRPr="0034547E" w:rsidRDefault="0034547E" w:rsidP="0034547E">
      <w:pPr>
        <w:widowControl/>
        <w:spacing w:line="560" w:lineRule="exact"/>
        <w:ind w:firstLineChars="200" w:firstLine="640"/>
        <w:jc w:val="left"/>
        <w:rPr>
          <w:rFonts w:ascii="Arial" w:eastAsia="宋体" w:hAnsi="Arial" w:cs="Arial"/>
          <w:bCs/>
          <w:kern w:val="0"/>
          <w:sz w:val="24"/>
          <w:szCs w:val="24"/>
          <w:lang w:val="zh-CN"/>
        </w:rPr>
      </w:pPr>
      <w:r w:rsidRPr="0034547E">
        <w:rPr>
          <w:rFonts w:ascii="黑体" w:eastAsia="黑体" w:hAnsi="Arial" w:cs="Arial" w:hint="eastAsia"/>
          <w:bCs/>
          <w:kern w:val="0"/>
          <w:sz w:val="32"/>
          <w:szCs w:val="32"/>
          <w:lang w:val="zh-CN"/>
        </w:rPr>
        <w:t xml:space="preserve">第三十七条 </w:t>
      </w:r>
      <w:r w:rsidRPr="0034547E">
        <w:rPr>
          <w:rFonts w:ascii="Times New Roman" w:eastAsia="仿宋_GB2312" w:hAnsi="宋体" w:cs="宋体" w:hint="eastAsia"/>
          <w:bCs/>
          <w:kern w:val="0"/>
          <w:sz w:val="32"/>
          <w:szCs w:val="32"/>
          <w:lang w:val="zh-CN"/>
        </w:rPr>
        <w:t>经查证发现学生成绩认定确实有误的，任课教师须打印《成绩更正申请》交开课单位，由开课单位指定专人、专机，在教务管理信息系统中统一进行成绩修改操作。同时，其修改项目、内容等信息需在学校教务管理信息系统中公示</w:t>
      </w:r>
      <w:r w:rsidRPr="0034547E">
        <w:rPr>
          <w:rFonts w:ascii="Times New Roman" w:eastAsia="仿宋_GB2312" w:hAnsi="Times New Roman" w:cs="Times New Roman"/>
          <w:bCs/>
          <w:kern w:val="0"/>
          <w:sz w:val="32"/>
          <w:szCs w:val="32"/>
        </w:rPr>
        <w:t>7</w:t>
      </w:r>
      <w:r w:rsidRPr="0034547E">
        <w:rPr>
          <w:rFonts w:ascii="Times New Roman" w:eastAsia="仿宋_GB2312" w:hAnsi="宋体" w:cs="宋体" w:hint="eastAsia"/>
          <w:bCs/>
          <w:kern w:val="0"/>
          <w:sz w:val="32"/>
          <w:szCs w:val="32"/>
          <w:lang w:val="zh-CN"/>
        </w:rPr>
        <w:t>天，公示无异议后方可提交并完成课程考核成绩的修改。开课单位指定专人经校对后，打印纸质版成绩更正单，由任课教师签名后交开课单位存档。</w:t>
      </w:r>
    </w:p>
    <w:p w:rsidR="0034547E" w:rsidRPr="0034547E" w:rsidRDefault="0034547E" w:rsidP="0034547E">
      <w:pPr>
        <w:widowControl/>
        <w:spacing w:line="560" w:lineRule="exact"/>
        <w:ind w:firstLineChars="200" w:firstLine="640"/>
        <w:jc w:val="left"/>
        <w:rPr>
          <w:rFonts w:ascii="Arial" w:eastAsia="宋体" w:hAnsi="Arial" w:cs="Arial"/>
          <w:bCs/>
          <w:kern w:val="0"/>
          <w:sz w:val="24"/>
          <w:szCs w:val="24"/>
          <w:lang w:val="zh-CN"/>
        </w:rPr>
      </w:pPr>
      <w:r w:rsidRPr="0034547E">
        <w:rPr>
          <w:rFonts w:ascii="Times New Roman" w:eastAsia="仿宋_GB2312" w:hAnsi="宋体" w:cs="宋体" w:hint="eastAsia"/>
          <w:bCs/>
          <w:kern w:val="0"/>
          <w:sz w:val="32"/>
          <w:szCs w:val="32"/>
          <w:lang w:val="zh-CN"/>
        </w:rPr>
        <w:t>经查证后开课单位发现无误的，应及时告知学生查询结果。</w:t>
      </w:r>
    </w:p>
    <w:p w:rsidR="0034547E" w:rsidRPr="0034547E" w:rsidRDefault="0034547E" w:rsidP="0034547E">
      <w:pPr>
        <w:widowControl/>
        <w:spacing w:line="560" w:lineRule="exact"/>
        <w:ind w:firstLineChars="200" w:firstLine="640"/>
        <w:jc w:val="left"/>
        <w:rPr>
          <w:rFonts w:ascii="Arial" w:eastAsia="宋体" w:hAnsi="Arial" w:cs="Arial"/>
          <w:bCs/>
          <w:kern w:val="0"/>
          <w:sz w:val="24"/>
          <w:szCs w:val="24"/>
          <w:lang w:val="zh-CN"/>
        </w:rPr>
      </w:pPr>
      <w:r w:rsidRPr="0034547E">
        <w:rPr>
          <w:rFonts w:ascii="黑体" w:eastAsia="黑体" w:hAnsi="Arial" w:cs="Arial" w:hint="eastAsia"/>
          <w:bCs/>
          <w:kern w:val="0"/>
          <w:sz w:val="32"/>
          <w:szCs w:val="32"/>
          <w:lang w:val="zh-CN"/>
        </w:rPr>
        <w:t xml:space="preserve">第三十八条 </w:t>
      </w:r>
      <w:r w:rsidRPr="0034547E">
        <w:rPr>
          <w:rFonts w:ascii="Times New Roman" w:eastAsia="仿宋_GB2312" w:hAnsi="宋体" w:cs="宋体" w:hint="eastAsia"/>
          <w:bCs/>
          <w:kern w:val="0"/>
          <w:sz w:val="32"/>
          <w:szCs w:val="32"/>
          <w:lang w:val="zh-CN"/>
        </w:rPr>
        <w:t>稳定期原则上不再受理成绩更正。个别成绩确需更正的，须经任课教师提出申请，开课单位教学负责人举证支持，报本科生院教务处确认。由本科生院学籍管理中心指定专人、专机操作，经</w:t>
      </w:r>
      <w:r w:rsidRPr="0034547E">
        <w:rPr>
          <w:rFonts w:ascii="Times New Roman" w:eastAsia="仿宋_GB2312" w:hAnsi="Times New Roman" w:cs="Times New Roman"/>
          <w:bCs/>
          <w:kern w:val="0"/>
          <w:sz w:val="32"/>
          <w:szCs w:val="32"/>
        </w:rPr>
        <w:t>7</w:t>
      </w:r>
      <w:r w:rsidRPr="0034547E">
        <w:rPr>
          <w:rFonts w:ascii="Times New Roman" w:eastAsia="仿宋_GB2312" w:hAnsi="宋体" w:cs="宋体" w:hint="eastAsia"/>
          <w:bCs/>
          <w:kern w:val="0"/>
          <w:sz w:val="32"/>
          <w:szCs w:val="32"/>
          <w:lang w:val="zh-CN"/>
        </w:rPr>
        <w:t>天公示后完成成绩更正。成绩更正材料由本科生院学籍管理中心负责存档，更正记录将与开课单位年度教学考评相关联。</w:t>
      </w:r>
    </w:p>
    <w:p w:rsidR="0034547E" w:rsidRPr="0034547E" w:rsidRDefault="0034547E" w:rsidP="0034547E">
      <w:pPr>
        <w:widowControl/>
        <w:spacing w:beforeLines="100" w:afterLines="50" w:line="560" w:lineRule="exact"/>
        <w:ind w:left="75" w:right="75"/>
        <w:jc w:val="center"/>
        <w:rPr>
          <w:rFonts w:ascii="Arial" w:eastAsia="宋体" w:hAnsi="Arial" w:cs="Arial"/>
          <w:bCs/>
          <w:kern w:val="0"/>
          <w:sz w:val="24"/>
          <w:szCs w:val="24"/>
          <w:lang w:val="zh-CN"/>
        </w:rPr>
      </w:pPr>
      <w:r w:rsidRPr="0034547E">
        <w:rPr>
          <w:rFonts w:ascii="黑体" w:eastAsia="黑体" w:hAnsi="Arial" w:cs="Arial" w:hint="eastAsia"/>
          <w:bCs/>
          <w:kern w:val="0"/>
          <w:sz w:val="32"/>
          <w:szCs w:val="32"/>
          <w:lang w:val="zh-CN"/>
        </w:rPr>
        <w:lastRenderedPageBreak/>
        <w:t>第五章</w:t>
      </w:r>
      <w:r w:rsidRPr="0034547E">
        <w:rPr>
          <w:rFonts w:ascii="黑体" w:eastAsia="黑体" w:hAnsi="Arial" w:cs="Arial" w:hint="eastAsia"/>
          <w:bCs/>
          <w:kern w:val="0"/>
          <w:sz w:val="32"/>
          <w:szCs w:val="32"/>
        </w:rPr>
        <w:t xml:space="preserve">  </w:t>
      </w:r>
      <w:r w:rsidRPr="0034547E">
        <w:rPr>
          <w:rFonts w:ascii="黑体" w:eastAsia="黑体" w:hAnsi="Arial" w:cs="Arial" w:hint="eastAsia"/>
          <w:bCs/>
          <w:kern w:val="0"/>
          <w:sz w:val="32"/>
          <w:szCs w:val="32"/>
          <w:lang w:val="zh-CN"/>
        </w:rPr>
        <w:t>成绩数据的使用</w:t>
      </w:r>
    </w:p>
    <w:p w:rsidR="0034547E" w:rsidRPr="0034547E" w:rsidRDefault="0034547E" w:rsidP="0034547E">
      <w:pPr>
        <w:widowControl/>
        <w:spacing w:line="560" w:lineRule="exact"/>
        <w:ind w:firstLineChars="250" w:firstLine="800"/>
        <w:jc w:val="left"/>
        <w:rPr>
          <w:rFonts w:ascii="Arial" w:eastAsia="宋体" w:hAnsi="Arial" w:cs="Arial"/>
          <w:bCs/>
          <w:kern w:val="0"/>
          <w:sz w:val="24"/>
          <w:szCs w:val="24"/>
          <w:lang w:val="zh-CN"/>
        </w:rPr>
      </w:pPr>
      <w:r w:rsidRPr="0034547E">
        <w:rPr>
          <w:rFonts w:ascii="黑体" w:eastAsia="黑体" w:hAnsi="Arial" w:cs="Arial" w:hint="eastAsia"/>
          <w:bCs/>
          <w:kern w:val="0"/>
          <w:sz w:val="32"/>
          <w:szCs w:val="32"/>
          <w:lang w:val="zh-CN"/>
        </w:rPr>
        <w:t xml:space="preserve">第三十九条 </w:t>
      </w:r>
      <w:r w:rsidRPr="0034547E">
        <w:rPr>
          <w:rFonts w:ascii="Times New Roman" w:eastAsia="仿宋_GB2312" w:hAnsi="宋体" w:cs="宋体" w:hint="eastAsia"/>
          <w:bCs/>
          <w:kern w:val="0"/>
          <w:sz w:val="32"/>
          <w:szCs w:val="32"/>
          <w:lang w:val="zh-CN"/>
        </w:rPr>
        <w:t>学生可在教务管理信息系统中查询自己的课程考核成绩，特别应在公示期内及时查询。</w:t>
      </w:r>
    </w:p>
    <w:p w:rsidR="0034547E" w:rsidRPr="0034547E" w:rsidRDefault="0034547E" w:rsidP="0034547E">
      <w:pPr>
        <w:widowControl/>
        <w:spacing w:line="560" w:lineRule="exact"/>
        <w:ind w:firstLineChars="250" w:firstLine="800"/>
        <w:jc w:val="left"/>
        <w:rPr>
          <w:rFonts w:ascii="Arial" w:eastAsia="宋体" w:hAnsi="Arial" w:cs="Arial"/>
          <w:bCs/>
          <w:kern w:val="0"/>
          <w:sz w:val="24"/>
          <w:szCs w:val="24"/>
          <w:lang w:val="zh-CN"/>
        </w:rPr>
      </w:pPr>
      <w:r w:rsidRPr="0034547E">
        <w:rPr>
          <w:rFonts w:ascii="黑体" w:eastAsia="黑体" w:hAnsi="Arial" w:cs="Arial" w:hint="eastAsia"/>
          <w:bCs/>
          <w:kern w:val="0"/>
          <w:sz w:val="32"/>
          <w:szCs w:val="32"/>
          <w:lang w:val="zh-CN"/>
        </w:rPr>
        <w:t xml:space="preserve">第四十条 </w:t>
      </w:r>
      <w:r w:rsidRPr="0034547E">
        <w:rPr>
          <w:rFonts w:ascii="Times New Roman" w:eastAsia="仿宋_GB2312" w:hAnsi="宋体" w:cs="宋体" w:hint="eastAsia"/>
          <w:bCs/>
          <w:kern w:val="0"/>
          <w:sz w:val="32"/>
          <w:szCs w:val="32"/>
          <w:lang w:val="zh-CN"/>
        </w:rPr>
        <w:t>学生可在学校行政办事大厅办理学业成绩单（含出国成绩单）。毕业生成绩单归档材料由学生学籍所在学院（系）负责打印、签字盖章后存档。</w:t>
      </w:r>
    </w:p>
    <w:p w:rsidR="0034547E" w:rsidRPr="0034547E" w:rsidRDefault="0034547E" w:rsidP="0034547E">
      <w:pPr>
        <w:widowControl/>
        <w:spacing w:line="560" w:lineRule="exact"/>
        <w:ind w:firstLineChars="250" w:firstLine="800"/>
        <w:jc w:val="left"/>
        <w:rPr>
          <w:rFonts w:ascii="Arial" w:eastAsia="宋体" w:hAnsi="Arial" w:cs="Arial"/>
          <w:bCs/>
          <w:kern w:val="0"/>
          <w:sz w:val="24"/>
          <w:szCs w:val="24"/>
          <w:lang w:val="zh-CN"/>
        </w:rPr>
      </w:pPr>
      <w:r w:rsidRPr="0034547E">
        <w:rPr>
          <w:rFonts w:ascii="黑体" w:eastAsia="黑体" w:hAnsi="Arial" w:cs="Arial" w:hint="eastAsia"/>
          <w:bCs/>
          <w:kern w:val="0"/>
          <w:sz w:val="32"/>
          <w:szCs w:val="32"/>
          <w:lang w:val="zh-CN"/>
        </w:rPr>
        <w:t xml:space="preserve">第四十一条 </w:t>
      </w:r>
      <w:r w:rsidRPr="0034547E">
        <w:rPr>
          <w:rFonts w:ascii="Times New Roman" w:eastAsia="仿宋_GB2312" w:hAnsi="宋体" w:cs="宋体" w:hint="eastAsia"/>
          <w:bCs/>
          <w:kern w:val="0"/>
          <w:sz w:val="32"/>
          <w:szCs w:val="32"/>
          <w:lang w:val="zh-CN"/>
        </w:rPr>
        <w:t>任课教师将成绩提交教务管理信息系统后，未经学校许可，任何人不得更改。</w:t>
      </w:r>
    </w:p>
    <w:p w:rsidR="0034547E" w:rsidRPr="0034547E" w:rsidRDefault="0034547E" w:rsidP="0034547E">
      <w:pPr>
        <w:widowControl/>
        <w:spacing w:beforeLines="100" w:afterLines="50" w:line="560" w:lineRule="exact"/>
        <w:ind w:left="75" w:right="75"/>
        <w:jc w:val="center"/>
        <w:rPr>
          <w:rFonts w:ascii="Arial" w:eastAsia="宋体" w:hAnsi="Arial" w:cs="Arial"/>
          <w:bCs/>
          <w:kern w:val="0"/>
          <w:sz w:val="24"/>
          <w:szCs w:val="24"/>
          <w:lang w:val="zh-CN"/>
        </w:rPr>
      </w:pPr>
      <w:r w:rsidRPr="0034547E">
        <w:rPr>
          <w:rFonts w:ascii="黑体" w:eastAsia="黑体" w:hAnsi="Arial" w:cs="Arial" w:hint="eastAsia"/>
          <w:bCs/>
          <w:kern w:val="0"/>
          <w:sz w:val="32"/>
          <w:szCs w:val="32"/>
          <w:lang w:val="zh-CN"/>
        </w:rPr>
        <w:t>第六章</w:t>
      </w:r>
      <w:r w:rsidRPr="0034547E">
        <w:rPr>
          <w:rFonts w:ascii="黑体" w:eastAsia="黑体" w:hAnsi="Arial" w:cs="Arial" w:hint="eastAsia"/>
          <w:bCs/>
          <w:kern w:val="0"/>
          <w:sz w:val="32"/>
          <w:szCs w:val="32"/>
        </w:rPr>
        <w:t xml:space="preserve">  </w:t>
      </w:r>
      <w:r w:rsidRPr="0034547E">
        <w:rPr>
          <w:rFonts w:ascii="黑体" w:eastAsia="黑体" w:hAnsi="Arial" w:cs="Arial" w:hint="eastAsia"/>
          <w:bCs/>
          <w:kern w:val="0"/>
          <w:sz w:val="32"/>
          <w:szCs w:val="32"/>
          <w:lang w:val="zh-CN"/>
        </w:rPr>
        <w:t>附则</w:t>
      </w:r>
    </w:p>
    <w:p w:rsidR="0034547E" w:rsidRPr="0034547E" w:rsidRDefault="0034547E" w:rsidP="0034547E">
      <w:pPr>
        <w:widowControl/>
        <w:spacing w:line="560" w:lineRule="exact"/>
        <w:ind w:firstLineChars="250" w:firstLine="800"/>
        <w:jc w:val="left"/>
        <w:rPr>
          <w:rFonts w:ascii="Arial" w:eastAsia="宋体" w:hAnsi="Arial" w:cs="Arial"/>
          <w:bCs/>
          <w:kern w:val="0"/>
          <w:sz w:val="24"/>
          <w:szCs w:val="24"/>
          <w:lang w:val="zh-CN"/>
        </w:rPr>
      </w:pPr>
      <w:r w:rsidRPr="0034547E">
        <w:rPr>
          <w:rFonts w:ascii="黑体" w:eastAsia="黑体" w:hAnsi="Arial" w:cs="Arial" w:hint="eastAsia"/>
          <w:bCs/>
          <w:kern w:val="0"/>
          <w:sz w:val="32"/>
          <w:szCs w:val="32"/>
          <w:lang w:val="zh-CN"/>
        </w:rPr>
        <w:t xml:space="preserve">第四十二条 </w:t>
      </w:r>
      <w:r w:rsidRPr="0034547E">
        <w:rPr>
          <w:rFonts w:ascii="Times New Roman" w:eastAsia="仿宋_GB2312" w:hAnsi="Arial" w:cs="Arial" w:hint="eastAsia"/>
          <w:bCs/>
          <w:kern w:val="0"/>
          <w:sz w:val="32"/>
          <w:szCs w:val="32"/>
          <w:lang w:val="zh-CN"/>
        </w:rPr>
        <w:t>任课教师应认真对待学生成绩，客观、真实、综合评定。若出现</w:t>
      </w:r>
      <w:r w:rsidRPr="0034547E">
        <w:rPr>
          <w:rFonts w:ascii="Times New Roman" w:eastAsia="仿宋_GB2312" w:hAnsi="Arial" w:cs="Arial" w:hint="eastAsia"/>
          <w:bCs/>
          <w:color w:val="000000"/>
          <w:kern w:val="0"/>
          <w:sz w:val="32"/>
          <w:szCs w:val="32"/>
          <w:lang w:val="zh-CN"/>
        </w:rPr>
        <w:t>违纪或随意给分</w:t>
      </w:r>
      <w:r w:rsidRPr="0034547E">
        <w:rPr>
          <w:rFonts w:ascii="Times New Roman" w:eastAsia="仿宋_GB2312" w:hAnsi="Arial" w:cs="Arial" w:hint="eastAsia"/>
          <w:bCs/>
          <w:kern w:val="0"/>
          <w:sz w:val="32"/>
          <w:szCs w:val="32"/>
          <w:lang w:val="zh-CN"/>
        </w:rPr>
        <w:t>等行为，经查证属实，按照《浙江大学本科教学事故认定与处理办法》处理。</w:t>
      </w:r>
    </w:p>
    <w:p w:rsidR="0034547E" w:rsidRPr="0034547E" w:rsidRDefault="0034547E" w:rsidP="0034547E">
      <w:pPr>
        <w:widowControl/>
        <w:spacing w:line="560" w:lineRule="exact"/>
        <w:ind w:firstLineChars="250" w:firstLine="800"/>
        <w:jc w:val="left"/>
        <w:rPr>
          <w:rFonts w:ascii="Arial" w:eastAsia="宋体" w:hAnsi="Arial" w:cs="Arial"/>
          <w:bCs/>
          <w:kern w:val="0"/>
          <w:sz w:val="24"/>
          <w:szCs w:val="24"/>
          <w:lang w:val="zh-CN"/>
        </w:rPr>
      </w:pPr>
      <w:r w:rsidRPr="0034547E">
        <w:rPr>
          <w:rFonts w:ascii="黑体" w:eastAsia="黑体" w:hAnsi="Arial" w:cs="Arial" w:hint="eastAsia"/>
          <w:bCs/>
          <w:kern w:val="0"/>
          <w:sz w:val="32"/>
          <w:szCs w:val="32"/>
          <w:lang w:val="zh-CN"/>
        </w:rPr>
        <w:t>第四十三条</w:t>
      </w:r>
      <w:r w:rsidRPr="0034547E">
        <w:rPr>
          <w:rFonts w:ascii="Times New Roman" w:eastAsia="仿宋_GB2312" w:hAnsi="Times New Roman" w:cs="Times New Roman"/>
          <w:bCs/>
          <w:kern w:val="0"/>
          <w:sz w:val="32"/>
          <w:szCs w:val="32"/>
          <w:lang w:val="zh-CN"/>
        </w:rPr>
        <w:t xml:space="preserve"> </w:t>
      </w:r>
      <w:r w:rsidRPr="0034547E">
        <w:rPr>
          <w:rFonts w:ascii="Times New Roman" w:eastAsia="仿宋_GB2312" w:hAnsi="宋体" w:cs="宋体" w:hint="eastAsia"/>
          <w:bCs/>
          <w:kern w:val="0"/>
          <w:sz w:val="32"/>
          <w:szCs w:val="32"/>
          <w:lang w:val="zh-CN"/>
        </w:rPr>
        <w:t>任课教师应按照本办法的要求，按时、准确、无误地将学生课程考核成绩录入教务管理信息系统。任课教师未按期录入、提交学生课程成绩，且无充分理由的，均视为教学事故，按照</w:t>
      </w:r>
      <w:r w:rsidRPr="0034547E">
        <w:rPr>
          <w:rFonts w:ascii="Times New Roman" w:eastAsia="仿宋_GB2312" w:hAnsi="Arial" w:cs="Arial" w:hint="eastAsia"/>
          <w:bCs/>
          <w:kern w:val="0"/>
          <w:sz w:val="32"/>
          <w:szCs w:val="32"/>
          <w:lang w:val="zh-CN"/>
        </w:rPr>
        <w:t>《浙江大学本科教学事故认定与处理办法》</w:t>
      </w:r>
      <w:r w:rsidRPr="0034547E">
        <w:rPr>
          <w:rFonts w:ascii="Times New Roman" w:eastAsia="仿宋_GB2312" w:hAnsi="宋体" w:cs="宋体" w:hint="eastAsia"/>
          <w:bCs/>
          <w:kern w:val="0"/>
          <w:sz w:val="32"/>
          <w:szCs w:val="32"/>
          <w:lang w:val="zh-CN"/>
        </w:rPr>
        <w:t>处理。</w:t>
      </w:r>
    </w:p>
    <w:p w:rsidR="0034547E" w:rsidRPr="0034547E" w:rsidRDefault="0034547E" w:rsidP="0034547E">
      <w:pPr>
        <w:widowControl/>
        <w:spacing w:line="560" w:lineRule="exact"/>
        <w:ind w:firstLineChars="250" w:firstLine="800"/>
        <w:jc w:val="left"/>
        <w:rPr>
          <w:rFonts w:ascii="Arial" w:eastAsia="宋体" w:hAnsi="Arial" w:cs="Arial"/>
          <w:bCs/>
          <w:kern w:val="0"/>
          <w:sz w:val="24"/>
          <w:szCs w:val="24"/>
          <w:lang w:val="zh-CN"/>
        </w:rPr>
      </w:pPr>
      <w:r w:rsidRPr="0034547E">
        <w:rPr>
          <w:rFonts w:ascii="黑体" w:eastAsia="黑体" w:hAnsi="Arial" w:cs="Arial" w:hint="eastAsia"/>
          <w:bCs/>
          <w:kern w:val="0"/>
          <w:sz w:val="32"/>
          <w:szCs w:val="32"/>
          <w:lang w:val="zh-CN"/>
        </w:rPr>
        <w:t xml:space="preserve">第四十四条 </w:t>
      </w:r>
      <w:r w:rsidRPr="0034547E">
        <w:rPr>
          <w:rFonts w:ascii="仿宋_GB2312" w:eastAsia="仿宋_GB2312" w:hAnsi="宋体" w:cs="宋体" w:hint="eastAsia"/>
          <w:bCs/>
          <w:kern w:val="0"/>
          <w:sz w:val="32"/>
          <w:szCs w:val="32"/>
          <w:lang w:val="zh-CN"/>
        </w:rPr>
        <w:t>本办法由本科生院负责解释。</w:t>
      </w:r>
    </w:p>
    <w:p w:rsidR="0034547E" w:rsidRPr="0034547E" w:rsidRDefault="0034547E" w:rsidP="0034547E">
      <w:pPr>
        <w:widowControl/>
        <w:spacing w:line="560" w:lineRule="exact"/>
        <w:ind w:firstLineChars="250" w:firstLine="800"/>
        <w:jc w:val="left"/>
        <w:rPr>
          <w:rFonts w:ascii="Arial" w:eastAsia="宋体" w:hAnsi="Arial" w:cs="Arial"/>
          <w:bCs/>
          <w:kern w:val="0"/>
          <w:sz w:val="24"/>
          <w:szCs w:val="24"/>
          <w:lang w:val="zh-CN"/>
        </w:rPr>
      </w:pPr>
      <w:r w:rsidRPr="0034547E">
        <w:rPr>
          <w:rFonts w:ascii="黑体" w:eastAsia="黑体" w:hAnsi="Arial" w:cs="Arial" w:hint="eastAsia"/>
          <w:bCs/>
          <w:kern w:val="0"/>
          <w:sz w:val="32"/>
          <w:szCs w:val="32"/>
          <w:lang w:val="zh-CN"/>
        </w:rPr>
        <w:t>第四十五条</w:t>
      </w:r>
      <w:r w:rsidRPr="0034547E">
        <w:rPr>
          <w:rFonts w:ascii="仿宋_GB2312" w:eastAsia="仿宋_GB2312" w:hAnsi="宋体" w:cs="宋体" w:hint="eastAsia"/>
          <w:bCs/>
          <w:kern w:val="0"/>
          <w:sz w:val="32"/>
          <w:szCs w:val="32"/>
          <w:lang w:val="zh-CN"/>
        </w:rPr>
        <w:t xml:space="preserve"> 本办法自发布之日起施行，其中第十二条、第十四条规定自</w:t>
      </w:r>
      <w:r w:rsidRPr="0034547E">
        <w:rPr>
          <w:rFonts w:ascii="Times New Roman" w:eastAsia="仿宋_GB2312" w:hAnsi="Times New Roman" w:cs="Times New Roman"/>
          <w:bCs/>
          <w:kern w:val="0"/>
          <w:sz w:val="32"/>
          <w:szCs w:val="32"/>
        </w:rPr>
        <w:t>2015</w:t>
      </w:r>
      <w:r w:rsidRPr="0034547E">
        <w:rPr>
          <w:rFonts w:ascii="仿宋_GB2312" w:eastAsia="仿宋_GB2312" w:hAnsi="宋体" w:cs="宋体" w:hint="eastAsia"/>
          <w:bCs/>
          <w:kern w:val="0"/>
          <w:sz w:val="32"/>
          <w:szCs w:val="32"/>
          <w:lang w:val="zh-CN"/>
        </w:rPr>
        <w:t>级本科生起执行。学校原有相关规定若与本办法有不一致的，以本办法为准。</w:t>
      </w:r>
    </w:p>
    <w:p w:rsidR="0034547E" w:rsidRPr="0034547E" w:rsidRDefault="0034547E" w:rsidP="0034547E">
      <w:pPr>
        <w:widowControl/>
        <w:spacing w:line="600" w:lineRule="exact"/>
        <w:ind w:firstLine="573"/>
        <w:jc w:val="center"/>
        <w:rPr>
          <w:rFonts w:ascii="Arial" w:eastAsia="宋体" w:hAnsi="Arial" w:cs="Arial"/>
          <w:bCs/>
          <w:kern w:val="0"/>
          <w:sz w:val="24"/>
          <w:szCs w:val="24"/>
          <w:lang w:val="zh-CN"/>
        </w:rPr>
      </w:pPr>
      <w:r w:rsidRPr="0034547E">
        <w:rPr>
          <w:rFonts w:ascii="仿宋_GB2312" w:eastAsia="仿宋_GB2312" w:hAnsi="Arial" w:cs="Arial" w:hint="eastAsia"/>
          <w:bCs/>
          <w:kern w:val="0"/>
          <w:sz w:val="32"/>
          <w:szCs w:val="32"/>
        </w:rPr>
        <w:t> </w:t>
      </w:r>
    </w:p>
    <w:p w:rsidR="0034547E" w:rsidRPr="0034547E" w:rsidRDefault="0034547E" w:rsidP="0034547E">
      <w:pPr>
        <w:widowControl/>
        <w:snapToGrid w:val="0"/>
        <w:spacing w:line="600" w:lineRule="exact"/>
        <w:ind w:left="4250" w:firstLine="425"/>
        <w:jc w:val="left"/>
        <w:rPr>
          <w:rFonts w:ascii="Arial" w:eastAsia="宋体" w:hAnsi="Arial" w:cs="Arial"/>
          <w:bCs/>
          <w:kern w:val="0"/>
          <w:sz w:val="24"/>
          <w:szCs w:val="24"/>
          <w:lang w:val="zh-CN"/>
        </w:rPr>
      </w:pPr>
      <w:r w:rsidRPr="0034547E">
        <w:rPr>
          <w:rFonts w:ascii="仿宋_GB2312" w:eastAsia="仿宋_GB2312" w:hAnsi="Arial" w:cs="Arial" w:hint="eastAsia"/>
          <w:bCs/>
          <w:kern w:val="0"/>
          <w:sz w:val="32"/>
          <w:szCs w:val="32"/>
        </w:rPr>
        <w:t> </w:t>
      </w:r>
    </w:p>
    <w:p w:rsidR="0034547E" w:rsidRPr="0034547E" w:rsidRDefault="0034547E" w:rsidP="0034547E">
      <w:pPr>
        <w:widowControl/>
        <w:pBdr>
          <w:top w:val="single" w:sz="4" w:space="1" w:color="auto"/>
          <w:bottom w:val="single" w:sz="4" w:space="1" w:color="auto"/>
        </w:pBdr>
        <w:spacing w:line="500" w:lineRule="exact"/>
        <w:jc w:val="left"/>
        <w:rPr>
          <w:rFonts w:ascii="Arial" w:eastAsia="宋体" w:hAnsi="Arial" w:cs="Arial"/>
          <w:bCs/>
          <w:kern w:val="0"/>
          <w:sz w:val="24"/>
          <w:szCs w:val="24"/>
          <w:lang w:val="zh-CN"/>
        </w:rPr>
      </w:pPr>
      <w:r w:rsidRPr="0034547E">
        <w:rPr>
          <w:rFonts w:ascii="Times New Roman" w:eastAsia="仿宋_GB2312" w:hAnsi="Times New Roman" w:cs="Times New Roman"/>
          <w:bCs/>
          <w:kern w:val="0"/>
          <w:sz w:val="30"/>
          <w:szCs w:val="20"/>
        </w:rPr>
        <w:lastRenderedPageBreak/>
        <w:t xml:space="preserve">  </w:t>
      </w:r>
      <w:r w:rsidRPr="0034547E">
        <w:rPr>
          <w:rFonts w:ascii="Times New Roman" w:eastAsia="仿宋_GB2312" w:hAnsi="Arial" w:cs="Arial" w:hint="eastAsia"/>
          <w:bCs/>
          <w:kern w:val="0"/>
          <w:sz w:val="28"/>
          <w:szCs w:val="28"/>
          <w:lang w:val="zh-CN"/>
        </w:rPr>
        <w:t>抄送：纪委，各院级党委、直属党总支、直属党支部，党委各部门，</w:t>
      </w:r>
    </w:p>
    <w:p w:rsidR="0034547E" w:rsidRPr="0034547E" w:rsidRDefault="0034547E" w:rsidP="0034547E">
      <w:pPr>
        <w:widowControl/>
        <w:pBdr>
          <w:top w:val="single" w:sz="4" w:space="1" w:color="auto"/>
          <w:bottom w:val="single" w:sz="4" w:space="1" w:color="auto"/>
        </w:pBdr>
        <w:spacing w:line="500" w:lineRule="exact"/>
        <w:ind w:firstLineChars="400" w:firstLine="1120"/>
        <w:jc w:val="left"/>
        <w:rPr>
          <w:rFonts w:ascii="Arial" w:eastAsia="宋体" w:hAnsi="Arial" w:cs="Arial"/>
          <w:bCs/>
          <w:kern w:val="0"/>
          <w:sz w:val="24"/>
          <w:szCs w:val="24"/>
          <w:lang w:val="zh-CN"/>
        </w:rPr>
      </w:pPr>
      <w:r w:rsidRPr="0034547E">
        <w:rPr>
          <w:rFonts w:ascii="Times New Roman" w:eastAsia="仿宋_GB2312" w:hAnsi="Arial" w:cs="Arial" w:hint="eastAsia"/>
          <w:bCs/>
          <w:kern w:val="0"/>
          <w:sz w:val="28"/>
          <w:szCs w:val="28"/>
          <w:lang w:val="zh-CN"/>
        </w:rPr>
        <w:t>各党工委，工会、团委。</w:t>
      </w:r>
    </w:p>
    <w:p w:rsidR="0034547E" w:rsidRPr="0034547E" w:rsidRDefault="0034547E" w:rsidP="0034547E">
      <w:pPr>
        <w:widowControl/>
        <w:pBdr>
          <w:bottom w:val="single" w:sz="4" w:space="1" w:color="auto"/>
        </w:pBdr>
        <w:spacing w:line="500" w:lineRule="exact"/>
        <w:jc w:val="left"/>
        <w:rPr>
          <w:rFonts w:ascii="Arial" w:eastAsia="宋体" w:hAnsi="Arial" w:cs="Arial"/>
          <w:bCs/>
          <w:kern w:val="0"/>
          <w:sz w:val="24"/>
          <w:szCs w:val="24"/>
          <w:lang w:val="zh-CN"/>
        </w:rPr>
      </w:pPr>
      <w:r w:rsidRPr="0034547E">
        <w:rPr>
          <w:rFonts w:ascii="Times New Roman" w:eastAsia="仿宋_GB2312" w:hAnsi="Times New Roman" w:cs="Times New Roman"/>
          <w:bCs/>
          <w:kern w:val="0"/>
          <w:sz w:val="28"/>
          <w:szCs w:val="28"/>
        </w:rPr>
        <w:t xml:space="preserve">  </w:t>
      </w:r>
      <w:r w:rsidRPr="0034547E">
        <w:rPr>
          <w:rFonts w:ascii="Times New Roman" w:eastAsia="仿宋_GB2312" w:hAnsi="Arial" w:cs="Arial" w:hint="eastAsia"/>
          <w:bCs/>
          <w:kern w:val="0"/>
          <w:sz w:val="28"/>
          <w:szCs w:val="28"/>
          <w:lang w:val="zh-CN"/>
        </w:rPr>
        <w:t>浙江大学校长办公室</w:t>
      </w:r>
      <w:r w:rsidRPr="0034547E">
        <w:rPr>
          <w:rFonts w:ascii="Times New Roman" w:eastAsia="仿宋_GB2312" w:hAnsi="Times New Roman" w:cs="Times New Roman"/>
          <w:bCs/>
          <w:kern w:val="0"/>
          <w:sz w:val="28"/>
          <w:szCs w:val="28"/>
        </w:rPr>
        <w:t xml:space="preserve">      </w:t>
      </w:r>
      <w:r w:rsidRPr="0034547E">
        <w:rPr>
          <w:rFonts w:ascii="Times New Roman" w:eastAsia="仿宋_GB2312" w:hAnsi="Arial" w:cs="Arial" w:hint="eastAsia"/>
          <w:bCs/>
          <w:kern w:val="0"/>
          <w:sz w:val="28"/>
          <w:szCs w:val="28"/>
          <w:lang w:val="zh-CN"/>
        </w:rPr>
        <w:t>主动公开</w:t>
      </w:r>
      <w:r w:rsidRPr="0034547E">
        <w:rPr>
          <w:rFonts w:ascii="Times New Roman" w:eastAsia="仿宋_GB2312" w:hAnsi="Times New Roman" w:cs="Times New Roman"/>
          <w:bCs/>
          <w:kern w:val="0"/>
          <w:sz w:val="28"/>
          <w:szCs w:val="28"/>
        </w:rPr>
        <w:t xml:space="preserve">      2015</w:t>
      </w:r>
      <w:r w:rsidRPr="0034547E">
        <w:rPr>
          <w:rFonts w:ascii="Times New Roman" w:eastAsia="仿宋_GB2312" w:hAnsi="Arial" w:cs="Arial" w:hint="eastAsia"/>
          <w:bCs/>
          <w:kern w:val="0"/>
          <w:sz w:val="28"/>
          <w:szCs w:val="28"/>
        </w:rPr>
        <w:t>年</w:t>
      </w:r>
      <w:r w:rsidRPr="0034547E">
        <w:rPr>
          <w:rFonts w:ascii="Times New Roman" w:eastAsia="仿宋_GB2312" w:hAnsi="Times New Roman" w:cs="Times New Roman"/>
          <w:bCs/>
          <w:kern w:val="0"/>
          <w:sz w:val="28"/>
          <w:szCs w:val="28"/>
        </w:rPr>
        <w:t>3</w:t>
      </w:r>
      <w:r w:rsidRPr="0034547E">
        <w:rPr>
          <w:rFonts w:ascii="Times New Roman" w:eastAsia="仿宋_GB2312" w:hAnsi="Arial" w:cs="Arial" w:hint="eastAsia"/>
          <w:bCs/>
          <w:kern w:val="0"/>
          <w:sz w:val="28"/>
          <w:szCs w:val="28"/>
        </w:rPr>
        <w:t>月</w:t>
      </w:r>
      <w:r w:rsidRPr="0034547E">
        <w:rPr>
          <w:rFonts w:ascii="Times New Roman" w:eastAsia="仿宋_GB2312" w:hAnsi="Times New Roman" w:cs="Times New Roman"/>
          <w:bCs/>
          <w:kern w:val="0"/>
          <w:sz w:val="28"/>
          <w:szCs w:val="28"/>
        </w:rPr>
        <w:t>19</w:t>
      </w:r>
      <w:r w:rsidRPr="0034547E">
        <w:rPr>
          <w:rFonts w:ascii="Times New Roman" w:eastAsia="仿宋_GB2312" w:hAnsi="Arial" w:cs="Arial" w:hint="eastAsia"/>
          <w:bCs/>
          <w:kern w:val="0"/>
          <w:sz w:val="28"/>
          <w:szCs w:val="28"/>
        </w:rPr>
        <w:t>日印发</w:t>
      </w:r>
    </w:p>
    <w:p w:rsidR="00F5151A" w:rsidRPr="0034547E" w:rsidRDefault="0034547E" w:rsidP="0034547E">
      <w:r w:rsidRPr="0034547E">
        <w:rPr>
          <w:rFonts w:ascii="Arial" w:eastAsia="宋体" w:hAnsi="Arial" w:cs="Arial"/>
          <w:bCs/>
          <w:kern w:val="0"/>
          <w:sz w:val="24"/>
          <w:szCs w:val="24"/>
          <w:lang w:val="zh-CN"/>
        </w:rPr>
        <w:pict/>
      </w:r>
    </w:p>
    <w:sectPr w:rsidR="00F5151A" w:rsidRPr="003454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51A" w:rsidRDefault="00F5151A" w:rsidP="0034547E">
      <w:r>
        <w:separator/>
      </w:r>
    </w:p>
  </w:endnote>
  <w:endnote w:type="continuationSeparator" w:id="1">
    <w:p w:rsidR="00F5151A" w:rsidRDefault="00F5151A" w:rsidP="003454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FZSSK--GBK1-0">
    <w:panose1 w:val="00000000000000000000"/>
    <w:charset w:val="00"/>
    <w:family w:val="roman"/>
    <w:notTrueType/>
    <w:pitch w:val="default"/>
    <w:sig w:usb0="00000000" w:usb1="00000000" w:usb2="00000000" w:usb3="00000000" w:csb0="00000000" w:csb1="00000000"/>
  </w:font>
  <w:font w:name="E-BZ">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51A" w:rsidRDefault="00F5151A" w:rsidP="0034547E">
      <w:r>
        <w:separator/>
      </w:r>
    </w:p>
  </w:footnote>
  <w:footnote w:type="continuationSeparator" w:id="1">
    <w:p w:rsidR="00F5151A" w:rsidRDefault="00F5151A" w:rsidP="003454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547E"/>
    <w:rsid w:val="0034547E"/>
    <w:rsid w:val="00F515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34547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54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4547E"/>
    <w:rPr>
      <w:sz w:val="18"/>
      <w:szCs w:val="18"/>
    </w:rPr>
  </w:style>
  <w:style w:type="paragraph" w:styleId="a4">
    <w:name w:val="footer"/>
    <w:basedOn w:val="a"/>
    <w:link w:val="Char0"/>
    <w:uiPriority w:val="99"/>
    <w:semiHidden/>
    <w:unhideWhenUsed/>
    <w:rsid w:val="0034547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4547E"/>
    <w:rPr>
      <w:sz w:val="18"/>
      <w:szCs w:val="18"/>
    </w:rPr>
  </w:style>
  <w:style w:type="character" w:customStyle="1" w:styleId="3Char">
    <w:name w:val="标题 3 Char"/>
    <w:basedOn w:val="a0"/>
    <w:link w:val="3"/>
    <w:uiPriority w:val="9"/>
    <w:rsid w:val="0034547E"/>
    <w:rPr>
      <w:rFonts w:ascii="宋体" w:eastAsia="宋体" w:hAnsi="宋体" w:cs="宋体"/>
      <w:b/>
      <w:bCs/>
      <w:kern w:val="0"/>
      <w:sz w:val="27"/>
      <w:szCs w:val="27"/>
    </w:rPr>
  </w:style>
  <w:style w:type="paragraph" w:styleId="a5">
    <w:name w:val="Balloon Text"/>
    <w:basedOn w:val="a"/>
    <w:link w:val="Char1"/>
    <w:uiPriority w:val="99"/>
    <w:semiHidden/>
    <w:unhideWhenUsed/>
    <w:rsid w:val="0034547E"/>
    <w:rPr>
      <w:sz w:val="18"/>
      <w:szCs w:val="18"/>
    </w:rPr>
  </w:style>
  <w:style w:type="character" w:customStyle="1" w:styleId="Char1">
    <w:name w:val="批注框文本 Char"/>
    <w:basedOn w:val="a0"/>
    <w:link w:val="a5"/>
    <w:uiPriority w:val="99"/>
    <w:semiHidden/>
    <w:rsid w:val="0034547E"/>
    <w:rPr>
      <w:sz w:val="18"/>
      <w:szCs w:val="18"/>
    </w:rPr>
  </w:style>
</w:styles>
</file>

<file path=word/webSettings.xml><?xml version="1.0" encoding="utf-8"?>
<w:webSettings xmlns:r="http://schemas.openxmlformats.org/officeDocument/2006/relationships" xmlns:w="http://schemas.openxmlformats.org/wordprocessingml/2006/main">
  <w:divs>
    <w:div w:id="233199011">
      <w:marLeft w:val="0"/>
      <w:marRight w:val="0"/>
      <w:marTop w:val="0"/>
      <w:marBottom w:val="0"/>
      <w:divBdr>
        <w:top w:val="none" w:sz="0" w:space="0" w:color="auto"/>
        <w:left w:val="none" w:sz="0" w:space="0" w:color="auto"/>
        <w:bottom w:val="none" w:sz="0" w:space="0" w:color="auto"/>
        <w:right w:val="none" w:sz="0" w:space="0" w:color="auto"/>
      </w:divBdr>
      <w:divsChild>
        <w:div w:id="828521183">
          <w:marLeft w:val="0"/>
          <w:marRight w:val="0"/>
          <w:marTop w:val="0"/>
          <w:marBottom w:val="0"/>
          <w:divBdr>
            <w:top w:val="single" w:sz="4" w:space="1" w:color="auto"/>
            <w:left w:val="none" w:sz="0" w:space="0" w:color="auto"/>
            <w:bottom w:val="single" w:sz="4" w:space="1" w:color="auto"/>
            <w:right w:val="none" w:sz="0" w:space="0" w:color="auto"/>
          </w:divBdr>
        </w:div>
        <w:div w:id="649099563">
          <w:marLeft w:val="0"/>
          <w:marRight w:val="0"/>
          <w:marTop w:val="0"/>
          <w:marBottom w:val="0"/>
          <w:divBdr>
            <w:top w:val="none" w:sz="0" w:space="0" w:color="auto"/>
            <w:left w:val="none" w:sz="0" w:space="0" w:color="auto"/>
            <w:bottom w:val="single" w:sz="4" w:space="1" w:color="auto"/>
            <w:right w:val="none" w:sz="0" w:space="0" w:color="auto"/>
          </w:divBdr>
        </w:div>
      </w:divsChild>
    </w:div>
    <w:div w:id="1080832293">
      <w:bodyDiv w:val="1"/>
      <w:marLeft w:val="0"/>
      <w:marRight w:val="0"/>
      <w:marTop w:val="0"/>
      <w:marBottom w:val="0"/>
      <w:divBdr>
        <w:top w:val="none" w:sz="0" w:space="0" w:color="auto"/>
        <w:left w:val="none" w:sz="0" w:space="0" w:color="auto"/>
        <w:bottom w:val="none" w:sz="0" w:space="0" w:color="auto"/>
        <w:right w:val="none" w:sz="0" w:space="0" w:color="auto"/>
      </w:divBdr>
      <w:divsChild>
        <w:div w:id="756942453">
          <w:marLeft w:val="0"/>
          <w:marRight w:val="0"/>
          <w:marTop w:val="0"/>
          <w:marBottom w:val="0"/>
          <w:divBdr>
            <w:top w:val="single" w:sz="6" w:space="0" w:color="CCCCCC"/>
            <w:left w:val="single" w:sz="6" w:space="0" w:color="CCCCCC"/>
            <w:bottom w:val="none" w:sz="0" w:space="0" w:color="auto"/>
            <w:right w:val="single" w:sz="6" w:space="0" w:color="CCCCCC"/>
          </w:divBdr>
          <w:divsChild>
            <w:div w:id="1707101164">
              <w:marLeft w:val="0"/>
              <w:marRight w:val="0"/>
              <w:marTop w:val="0"/>
              <w:marBottom w:val="0"/>
              <w:divBdr>
                <w:top w:val="none" w:sz="0" w:space="0" w:color="auto"/>
                <w:left w:val="single" w:sz="6" w:space="0" w:color="CCCCCC"/>
                <w:bottom w:val="none" w:sz="0" w:space="0" w:color="auto"/>
                <w:right w:val="none" w:sz="0" w:space="0" w:color="auto"/>
              </w:divBdr>
              <w:divsChild>
                <w:div w:id="12546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798</Words>
  <Characters>4554</Characters>
  <Application>Microsoft Office Word</Application>
  <DocSecurity>0</DocSecurity>
  <Lines>37</Lines>
  <Paragraphs>10</Paragraphs>
  <ScaleCrop>false</ScaleCrop>
  <Company>zju</Company>
  <LinksUpToDate>false</LinksUpToDate>
  <CharactersWithSpaces>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zju</dc:creator>
  <cp:keywords/>
  <dc:description/>
  <cp:lastModifiedBy>zju</cp:lastModifiedBy>
  <cp:revision>3</cp:revision>
  <dcterms:created xsi:type="dcterms:W3CDTF">2015-07-08T02:26:00Z</dcterms:created>
  <dcterms:modified xsi:type="dcterms:W3CDTF">2015-07-08T02:27:00Z</dcterms:modified>
</cp:coreProperties>
</file>